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E819A" w14:textId="77777777" w:rsidR="00985132" w:rsidRDefault="00985132">
      <w:pPr>
        <w:spacing w:line="240" w:lineRule="auto"/>
        <w:ind w:right="338"/>
        <w:jc w:val="both"/>
        <w:rPr>
          <w:rFonts w:cs="Arial"/>
          <w:sz w:val="22"/>
          <w:szCs w:val="22"/>
        </w:rPr>
      </w:pPr>
      <w:bookmarkStart w:id="0" w:name="_GoBack"/>
      <w:bookmarkEnd w:id="0"/>
    </w:p>
    <w:p w14:paraId="235ED44D" w14:textId="77777777" w:rsidR="00985132" w:rsidRDefault="00985132">
      <w:pPr>
        <w:spacing w:line="240" w:lineRule="auto"/>
        <w:ind w:right="338"/>
        <w:rPr>
          <w:rFonts w:cs="Arial"/>
          <w:sz w:val="22"/>
          <w:szCs w:val="22"/>
        </w:rPr>
      </w:pPr>
    </w:p>
    <w:p w14:paraId="04E3718D" w14:textId="2B1CA9EC" w:rsidR="00985132" w:rsidRPr="00D8715F" w:rsidRDefault="00A240DF">
      <w:pPr>
        <w:spacing w:line="240" w:lineRule="auto"/>
        <w:ind w:right="338"/>
        <w:rPr>
          <w:lang w:val="en-US"/>
        </w:rPr>
      </w:pPr>
      <w:r>
        <w:rPr>
          <w:rFonts w:cs="Arial"/>
          <w:sz w:val="22"/>
          <w:szCs w:val="22"/>
          <w:lang w:val="en-US"/>
        </w:rPr>
        <w:t xml:space="preserve">The research groups of Prof. Kay Hamacher and Prof. Stefan Katzenbeisser at the Department of Computer Science at Technische Universität Darmstadt, members of the Profile Area CYSEC – </w:t>
      </w:r>
      <w:r w:rsidR="00D8715F">
        <w:rPr>
          <w:rFonts w:cs="Arial"/>
          <w:sz w:val="22"/>
          <w:szCs w:val="22"/>
          <w:lang w:val="en-US"/>
        </w:rPr>
        <w:br/>
      </w:r>
      <w:r>
        <w:rPr>
          <w:rFonts w:cs="Arial"/>
          <w:sz w:val="22"/>
          <w:szCs w:val="22"/>
          <w:lang w:val="en-US"/>
        </w:rPr>
        <w:t>Cybersecurity [at] TU Darmstadt, are searching for a</w:t>
      </w:r>
    </w:p>
    <w:p w14:paraId="2487D710" w14:textId="77777777" w:rsidR="00985132" w:rsidRDefault="00985132">
      <w:pPr>
        <w:spacing w:line="240" w:lineRule="auto"/>
        <w:ind w:right="338"/>
        <w:rPr>
          <w:rFonts w:cs="Arial"/>
          <w:sz w:val="22"/>
          <w:szCs w:val="22"/>
          <w:lang w:val="en-US"/>
        </w:rPr>
      </w:pPr>
    </w:p>
    <w:p w14:paraId="0A523411" w14:textId="77777777" w:rsidR="00985132" w:rsidRPr="00D8715F" w:rsidRDefault="00A240DF">
      <w:pPr>
        <w:spacing w:line="240" w:lineRule="auto"/>
        <w:ind w:right="338"/>
        <w:jc w:val="center"/>
        <w:rPr>
          <w:lang w:val="en-US"/>
        </w:rPr>
      </w:pPr>
      <w:r>
        <w:rPr>
          <w:rFonts w:cs="Arial"/>
          <w:b/>
          <w:bCs/>
          <w:sz w:val="22"/>
          <w:szCs w:val="22"/>
          <w:lang w:val="en-US"/>
        </w:rPr>
        <w:t>Ph.D. Candidate in Computer Science or Physics</w:t>
      </w:r>
    </w:p>
    <w:p w14:paraId="0EA42CF2" w14:textId="77777777" w:rsidR="00985132" w:rsidRDefault="00985132">
      <w:pPr>
        <w:spacing w:line="240" w:lineRule="auto"/>
        <w:ind w:right="338"/>
        <w:rPr>
          <w:rFonts w:cs="Arial"/>
          <w:sz w:val="22"/>
          <w:szCs w:val="22"/>
          <w:lang w:val="en-US"/>
        </w:rPr>
      </w:pPr>
    </w:p>
    <w:p w14:paraId="4B5CFF4E" w14:textId="77777777" w:rsidR="00985132" w:rsidRPr="00D8715F" w:rsidRDefault="00A240DF">
      <w:pPr>
        <w:spacing w:line="240" w:lineRule="auto"/>
        <w:ind w:right="338"/>
        <w:rPr>
          <w:lang w:val="en-US"/>
        </w:rPr>
      </w:pPr>
      <w:r>
        <w:rPr>
          <w:rFonts w:cs="Arial"/>
          <w:sz w:val="22"/>
          <w:szCs w:val="22"/>
          <w:lang w:val="en-US"/>
        </w:rPr>
        <w:tab/>
      </w:r>
      <w:r>
        <w:rPr>
          <w:rFonts w:cs="Arial"/>
          <w:sz w:val="22"/>
          <w:szCs w:val="22"/>
          <w:lang w:val="en-US"/>
        </w:rPr>
        <w:tab/>
      </w:r>
      <w:r>
        <w:rPr>
          <w:rFonts w:cs="Arial"/>
          <w:b/>
          <w:bCs/>
          <w:sz w:val="22"/>
          <w:szCs w:val="22"/>
          <w:lang w:val="en-US"/>
        </w:rPr>
        <w:t>Topic</w:t>
      </w:r>
      <w:r>
        <w:rPr>
          <w:rFonts w:cs="Arial"/>
          <w:sz w:val="22"/>
          <w:szCs w:val="22"/>
          <w:lang w:val="en-US"/>
        </w:rPr>
        <w:t xml:space="preserve">: </w:t>
      </w:r>
      <w:r>
        <w:rPr>
          <w:rFonts w:cs="Arial"/>
          <w:b/>
          <w:bCs/>
          <w:sz w:val="22"/>
          <w:szCs w:val="22"/>
          <w:lang w:val="en-US"/>
        </w:rPr>
        <w:t>Agent-Based Simulation of Public Security &amp; Policies</w:t>
      </w:r>
    </w:p>
    <w:p w14:paraId="49BB2070" w14:textId="77777777" w:rsidR="00985132" w:rsidRDefault="00985132">
      <w:pPr>
        <w:pStyle w:val="Default"/>
        <w:ind w:right="338"/>
        <w:jc w:val="both"/>
        <w:rPr>
          <w:rFonts w:ascii="Charter" w:hAnsi="Charter" w:cs="Arial"/>
          <w:sz w:val="22"/>
          <w:szCs w:val="22"/>
          <w:lang w:val="en-US"/>
        </w:rPr>
      </w:pPr>
    </w:p>
    <w:p w14:paraId="2AD83F02" w14:textId="10EE4860" w:rsidR="00985132" w:rsidRDefault="00A240DF" w:rsidP="00D8715F">
      <w:pPr>
        <w:tabs>
          <w:tab w:val="left" w:pos="9072"/>
        </w:tabs>
        <w:spacing w:line="240" w:lineRule="auto"/>
        <w:ind w:right="764"/>
        <w:jc w:val="both"/>
        <w:rPr>
          <w:rFonts w:cs="Arial"/>
          <w:sz w:val="22"/>
          <w:szCs w:val="22"/>
          <w:lang w:val="en-US"/>
        </w:rPr>
      </w:pPr>
      <w:r>
        <w:rPr>
          <w:rFonts w:cs="Arial"/>
          <w:sz w:val="22"/>
          <w:szCs w:val="22"/>
          <w:lang w:val="en-US"/>
        </w:rPr>
        <w:t>Traditionally, decision</w:t>
      </w:r>
      <w:r w:rsidR="00D8715F">
        <w:rPr>
          <w:rFonts w:cs="Arial"/>
          <w:sz w:val="22"/>
          <w:szCs w:val="22"/>
          <w:lang w:val="en-US"/>
        </w:rPr>
        <w:t>s</w:t>
      </w:r>
      <w:r>
        <w:rPr>
          <w:rFonts w:cs="Arial"/>
          <w:sz w:val="22"/>
          <w:szCs w:val="22"/>
          <w:lang w:val="en-US"/>
        </w:rPr>
        <w:t xml:space="preserve"> in the area of public security are </w:t>
      </w:r>
      <w:r w:rsidR="00D8715F">
        <w:rPr>
          <w:rFonts w:cs="Arial"/>
          <w:sz w:val="22"/>
          <w:szCs w:val="22"/>
          <w:lang w:val="en-US"/>
        </w:rPr>
        <w:t>made</w:t>
      </w:r>
      <w:r>
        <w:rPr>
          <w:rFonts w:cs="Arial"/>
          <w:sz w:val="22"/>
          <w:szCs w:val="22"/>
          <w:lang w:val="en-US"/>
        </w:rPr>
        <w:t xml:space="preserve"> through risk management as well as an assessment of past security events. However, this traditional approach does not allow the quantitative assessment of the success of security measures and policies. In the current project we want to tackle this problem through the development of agent-based modeling approaches, which allows to thoroughly assesses the effectiveness of security policies.</w:t>
      </w:r>
    </w:p>
    <w:p w14:paraId="44F5ECCB" w14:textId="77777777" w:rsidR="00985132" w:rsidRDefault="00985132">
      <w:pPr>
        <w:spacing w:line="240" w:lineRule="auto"/>
        <w:ind w:right="338"/>
        <w:rPr>
          <w:rFonts w:cs="Arial"/>
          <w:sz w:val="22"/>
          <w:szCs w:val="22"/>
          <w:lang w:val="en-US"/>
        </w:rPr>
      </w:pPr>
    </w:p>
    <w:p w14:paraId="298A0303" w14:textId="77777777" w:rsidR="00985132" w:rsidRDefault="00A240DF">
      <w:pPr>
        <w:spacing w:after="120"/>
        <w:ind w:right="340"/>
        <w:rPr>
          <w:b/>
          <w:color w:val="A71680"/>
          <w:sz w:val="22"/>
          <w:szCs w:val="22"/>
        </w:rPr>
      </w:pPr>
      <w:r>
        <w:rPr>
          <w:color w:val="A71680"/>
          <w:sz w:val="22"/>
          <w:szCs w:val="22"/>
          <w:lang w:eastAsia="en-US"/>
        </w:rPr>
        <w:t>Area of Research</w:t>
      </w:r>
    </w:p>
    <w:p w14:paraId="2EA246B5" w14:textId="77777777" w:rsidR="00985132" w:rsidRDefault="00A240DF">
      <w:pPr>
        <w:pStyle w:val="Listenabsatz"/>
        <w:numPr>
          <w:ilvl w:val="0"/>
          <w:numId w:val="1"/>
        </w:numPr>
        <w:ind w:right="338"/>
      </w:pPr>
      <w:r>
        <w:rPr>
          <w:szCs w:val="22"/>
        </w:rPr>
        <w:t>Agent-Based Modeling</w:t>
      </w:r>
    </w:p>
    <w:p w14:paraId="227F6592" w14:textId="77777777" w:rsidR="00985132" w:rsidRDefault="00A240DF">
      <w:pPr>
        <w:pStyle w:val="Listenabsatz"/>
        <w:numPr>
          <w:ilvl w:val="0"/>
          <w:numId w:val="1"/>
        </w:numPr>
        <w:ind w:right="338"/>
      </w:pPr>
      <w:r>
        <w:rPr>
          <w:szCs w:val="22"/>
        </w:rPr>
        <w:t>Public Security</w:t>
      </w:r>
    </w:p>
    <w:p w14:paraId="0C686763" w14:textId="77777777" w:rsidR="00985132" w:rsidRDefault="00A240DF">
      <w:pPr>
        <w:pStyle w:val="Listenabsatz"/>
        <w:numPr>
          <w:ilvl w:val="0"/>
          <w:numId w:val="1"/>
        </w:numPr>
        <w:ind w:right="338"/>
      </w:pPr>
      <w:r>
        <w:rPr>
          <w:szCs w:val="22"/>
        </w:rPr>
        <w:t>Scientific Computing</w:t>
      </w:r>
    </w:p>
    <w:p w14:paraId="1C52F02C" w14:textId="77777777" w:rsidR="00985132" w:rsidRDefault="00A240DF">
      <w:pPr>
        <w:pStyle w:val="Listenabsatz"/>
        <w:numPr>
          <w:ilvl w:val="0"/>
          <w:numId w:val="1"/>
        </w:numPr>
        <w:ind w:right="338"/>
      </w:pPr>
      <w:r>
        <w:rPr>
          <w:szCs w:val="22"/>
        </w:rPr>
        <w:t>Computational Statistics</w:t>
      </w:r>
    </w:p>
    <w:p w14:paraId="590F52D4" w14:textId="77777777" w:rsidR="00985132" w:rsidRDefault="00985132">
      <w:pPr>
        <w:pStyle w:val="Listenabsatz"/>
        <w:ind w:right="338"/>
        <w:rPr>
          <w:szCs w:val="22"/>
        </w:rPr>
      </w:pPr>
    </w:p>
    <w:p w14:paraId="3BE96E40" w14:textId="77777777" w:rsidR="00985132" w:rsidRDefault="00A240DF">
      <w:pPr>
        <w:spacing w:after="120"/>
        <w:ind w:right="340"/>
        <w:rPr>
          <w:b/>
          <w:color w:val="A71680"/>
          <w:sz w:val="22"/>
          <w:szCs w:val="22"/>
        </w:rPr>
      </w:pPr>
      <w:r>
        <w:rPr>
          <w:color w:val="A71680"/>
          <w:sz w:val="22"/>
          <w:szCs w:val="22"/>
        </w:rPr>
        <w:t>Required Qualification</w:t>
      </w:r>
    </w:p>
    <w:p w14:paraId="053761EC" w14:textId="77777777" w:rsidR="00985132" w:rsidRPr="00D8715F" w:rsidRDefault="00A240DF" w:rsidP="00A240DF">
      <w:pPr>
        <w:ind w:right="338"/>
        <w:rPr>
          <w:sz w:val="22"/>
          <w:szCs w:val="22"/>
          <w:lang w:val="en-US"/>
        </w:rPr>
      </w:pPr>
      <w:r w:rsidRPr="00D8715F">
        <w:rPr>
          <w:sz w:val="22"/>
          <w:szCs w:val="22"/>
          <w:lang w:val="en-US"/>
        </w:rPr>
        <w:t>M.Sc. degree in any of the following subjects</w:t>
      </w:r>
    </w:p>
    <w:p w14:paraId="38B457F4" w14:textId="77777777" w:rsidR="00985132" w:rsidRDefault="00A240DF">
      <w:pPr>
        <w:pStyle w:val="Listenabsatz"/>
        <w:numPr>
          <w:ilvl w:val="0"/>
          <w:numId w:val="1"/>
        </w:numPr>
        <w:ind w:left="360" w:right="338" w:firstLine="0"/>
      </w:pPr>
      <w:r>
        <w:rPr>
          <w:szCs w:val="22"/>
        </w:rPr>
        <w:t>Computer Sciences</w:t>
      </w:r>
    </w:p>
    <w:p w14:paraId="799EEE79" w14:textId="77777777" w:rsidR="00985132" w:rsidRDefault="00A240DF">
      <w:pPr>
        <w:pStyle w:val="Listenabsatz"/>
        <w:numPr>
          <w:ilvl w:val="0"/>
          <w:numId w:val="1"/>
        </w:numPr>
        <w:ind w:left="360" w:right="338" w:firstLine="0"/>
      </w:pPr>
      <w:r>
        <w:rPr>
          <w:szCs w:val="22"/>
        </w:rPr>
        <w:t>(Theoretical) Physics</w:t>
      </w:r>
    </w:p>
    <w:p w14:paraId="612F990F" w14:textId="77777777" w:rsidR="00985132" w:rsidRDefault="00A240DF">
      <w:pPr>
        <w:pStyle w:val="Listenabsatz"/>
        <w:numPr>
          <w:ilvl w:val="0"/>
          <w:numId w:val="1"/>
        </w:numPr>
        <w:ind w:left="360" w:right="338" w:firstLine="0"/>
      </w:pPr>
      <w:r>
        <w:rPr>
          <w:szCs w:val="22"/>
        </w:rPr>
        <w:t>Mathematics or Statistics</w:t>
      </w:r>
    </w:p>
    <w:p w14:paraId="7A0FAD16" w14:textId="77777777" w:rsidR="00985132" w:rsidRDefault="00985132">
      <w:pPr>
        <w:pStyle w:val="Listenabsatz"/>
        <w:ind w:left="360" w:right="338"/>
        <w:rPr>
          <w:szCs w:val="22"/>
        </w:rPr>
      </w:pPr>
    </w:p>
    <w:p w14:paraId="467020A0" w14:textId="77777777" w:rsidR="00985132" w:rsidRPr="00D8715F" w:rsidRDefault="00A240DF" w:rsidP="00A240DF">
      <w:pPr>
        <w:ind w:right="338"/>
        <w:rPr>
          <w:sz w:val="22"/>
          <w:szCs w:val="22"/>
          <w:lang w:val="en-US"/>
        </w:rPr>
      </w:pPr>
      <w:r w:rsidRPr="00D8715F">
        <w:rPr>
          <w:sz w:val="22"/>
          <w:szCs w:val="22"/>
          <w:lang w:val="en-US"/>
        </w:rPr>
        <w:t>Sufficient proficiency in English; strong analytical skills; programming know-how in C++, Fortran, Python, Julia, R, and/or Lisp a prerequisite.</w:t>
      </w:r>
    </w:p>
    <w:p w14:paraId="56A068E0" w14:textId="77777777" w:rsidR="00985132" w:rsidRDefault="00985132">
      <w:pPr>
        <w:ind w:right="338"/>
        <w:rPr>
          <w:sz w:val="22"/>
          <w:szCs w:val="22"/>
          <w:lang w:val="en-US"/>
        </w:rPr>
      </w:pPr>
    </w:p>
    <w:p w14:paraId="62E42F8A" w14:textId="77777777" w:rsidR="00985132" w:rsidRDefault="00A240DF">
      <w:pPr>
        <w:ind w:right="338"/>
        <w:rPr>
          <w:sz w:val="22"/>
          <w:szCs w:val="22"/>
          <w:lang w:val="en-US"/>
        </w:rPr>
      </w:pPr>
      <w:r>
        <w:rPr>
          <w:sz w:val="22"/>
          <w:szCs w:val="22"/>
          <w:lang w:val="en-US"/>
        </w:rPr>
        <w:t>The successful candidate will be given the opportunity to work towards a Ph.D. degree in either computer science or physics under the supervision of Prof. Katzenbeisser and Prof. Hamacher.</w:t>
      </w:r>
    </w:p>
    <w:p w14:paraId="6700BCFD" w14:textId="77777777" w:rsidR="00985132" w:rsidRDefault="00985132">
      <w:pPr>
        <w:ind w:right="338"/>
        <w:rPr>
          <w:sz w:val="22"/>
          <w:szCs w:val="22"/>
          <w:lang w:val="en-US"/>
        </w:rPr>
      </w:pPr>
    </w:p>
    <w:p w14:paraId="225F196B" w14:textId="77777777" w:rsidR="00985132" w:rsidRPr="00D8715F" w:rsidRDefault="00A240DF">
      <w:pPr>
        <w:ind w:right="338"/>
        <w:rPr>
          <w:lang w:val="en-US"/>
        </w:rPr>
      </w:pPr>
      <w:r>
        <w:rPr>
          <w:sz w:val="22"/>
          <w:szCs w:val="22"/>
          <w:lang w:val="en-US"/>
        </w:rPr>
        <w:t>Applications must include the following information attached as a single PDF:</w:t>
      </w:r>
    </w:p>
    <w:p w14:paraId="355ED9BD" w14:textId="77777777" w:rsidR="00985132" w:rsidRDefault="00985132">
      <w:pPr>
        <w:ind w:right="338"/>
        <w:rPr>
          <w:szCs w:val="22"/>
          <w:lang w:val="en-US"/>
        </w:rPr>
      </w:pPr>
    </w:p>
    <w:p w14:paraId="12D40686" w14:textId="77777777" w:rsidR="00985132" w:rsidRDefault="00A240DF" w:rsidP="00A240DF">
      <w:pPr>
        <w:pStyle w:val="Listenabsatz"/>
        <w:numPr>
          <w:ilvl w:val="0"/>
          <w:numId w:val="4"/>
        </w:numPr>
        <w:ind w:right="764"/>
        <w:rPr>
          <w:szCs w:val="22"/>
          <w:lang w:val="en-US"/>
        </w:rPr>
      </w:pPr>
      <w:r>
        <w:rPr>
          <w:szCs w:val="22"/>
          <w:lang w:val="en-US"/>
        </w:rPr>
        <w:t>A complete CV, including educational and employment history and contact data</w:t>
      </w:r>
    </w:p>
    <w:p w14:paraId="6B0AF481" w14:textId="77777777" w:rsidR="00985132" w:rsidRDefault="00A240DF" w:rsidP="00A240DF">
      <w:pPr>
        <w:pStyle w:val="Listenabsatz"/>
        <w:numPr>
          <w:ilvl w:val="0"/>
          <w:numId w:val="4"/>
        </w:numPr>
        <w:ind w:right="764"/>
        <w:rPr>
          <w:szCs w:val="22"/>
          <w:lang w:val="en-US"/>
        </w:rPr>
      </w:pPr>
      <w:r>
        <w:rPr>
          <w:szCs w:val="22"/>
          <w:lang w:val="en-US"/>
        </w:rPr>
        <w:t>Scanned-in copies of master's degree or diploma</w:t>
      </w:r>
    </w:p>
    <w:p w14:paraId="1E52F10D" w14:textId="77777777" w:rsidR="00985132" w:rsidRPr="003C4DAA" w:rsidRDefault="00A240DF" w:rsidP="00A240DF">
      <w:pPr>
        <w:pStyle w:val="Listenabsatz"/>
        <w:numPr>
          <w:ilvl w:val="0"/>
          <w:numId w:val="4"/>
        </w:numPr>
        <w:ind w:right="764"/>
        <w:rPr>
          <w:lang w:val="en-US"/>
        </w:rPr>
      </w:pPr>
      <w:r>
        <w:rPr>
          <w:szCs w:val="22"/>
          <w:lang w:val="en-US"/>
        </w:rPr>
        <w:t>The names and e-mail addresses of at least two references whom we may contact for comments on an applicant's work and achievements.</w:t>
      </w:r>
    </w:p>
    <w:p w14:paraId="6EF640AF" w14:textId="77777777" w:rsidR="00985132" w:rsidRDefault="00985132">
      <w:pPr>
        <w:ind w:right="338"/>
        <w:rPr>
          <w:szCs w:val="22"/>
          <w:lang w:val="en-US"/>
        </w:rPr>
      </w:pPr>
    </w:p>
    <w:p w14:paraId="781C65EB" w14:textId="77777777" w:rsidR="00985132" w:rsidRDefault="00985132">
      <w:pPr>
        <w:ind w:right="338"/>
        <w:rPr>
          <w:sz w:val="22"/>
          <w:szCs w:val="22"/>
          <w:lang w:val="en-US"/>
        </w:rPr>
      </w:pPr>
    </w:p>
    <w:p w14:paraId="747EDB62" w14:textId="77777777" w:rsidR="00985132" w:rsidRDefault="00985132">
      <w:pPr>
        <w:ind w:right="338"/>
        <w:rPr>
          <w:sz w:val="22"/>
          <w:szCs w:val="22"/>
          <w:lang w:val="en-US"/>
        </w:rPr>
      </w:pPr>
    </w:p>
    <w:p w14:paraId="1374C27C" w14:textId="77777777" w:rsidR="00985132" w:rsidRDefault="00985132">
      <w:pPr>
        <w:ind w:right="338"/>
        <w:rPr>
          <w:sz w:val="22"/>
          <w:szCs w:val="22"/>
          <w:lang w:val="en-US"/>
        </w:rPr>
      </w:pPr>
    </w:p>
    <w:p w14:paraId="0155C48D" w14:textId="77777777" w:rsidR="00985132" w:rsidRPr="00D8715F" w:rsidRDefault="00A240DF">
      <w:pPr>
        <w:ind w:right="338"/>
        <w:rPr>
          <w:rStyle w:val="Hervorhebung"/>
          <w:i w:val="0"/>
          <w:color w:val="A71680"/>
          <w:sz w:val="22"/>
          <w:szCs w:val="22"/>
          <w:lang w:val="en-US"/>
        </w:rPr>
      </w:pPr>
      <w:r w:rsidRPr="00D8715F">
        <w:rPr>
          <w:rStyle w:val="Hervorhebung"/>
          <w:i w:val="0"/>
          <w:color w:val="A71680"/>
          <w:sz w:val="22"/>
          <w:szCs w:val="22"/>
          <w:lang w:val="en-US"/>
        </w:rPr>
        <w:t>Contact</w:t>
      </w:r>
    </w:p>
    <w:p w14:paraId="5261FCDC" w14:textId="77777777" w:rsidR="00985132" w:rsidRPr="00D8715F" w:rsidRDefault="00985132">
      <w:pPr>
        <w:ind w:right="338"/>
        <w:rPr>
          <w:rStyle w:val="Hervorhebung"/>
          <w:i w:val="0"/>
          <w:color w:val="A71680"/>
          <w:sz w:val="22"/>
          <w:szCs w:val="22"/>
          <w:lang w:val="en-US"/>
        </w:rPr>
      </w:pPr>
    </w:p>
    <w:p w14:paraId="142E6123" w14:textId="77777777" w:rsidR="00985132" w:rsidRPr="00D8715F" w:rsidRDefault="00A240DF">
      <w:pPr>
        <w:ind w:right="338"/>
        <w:rPr>
          <w:lang w:val="en-US"/>
        </w:rPr>
      </w:pPr>
      <w:r w:rsidRPr="00D8715F">
        <w:rPr>
          <w:rFonts w:cs="Arial"/>
          <w:szCs w:val="22"/>
          <w:lang w:val="en-US"/>
        </w:rPr>
        <w:t>Prof. Dr. Kay Hamacher</w:t>
      </w:r>
    </w:p>
    <w:p w14:paraId="52513928" w14:textId="77777777" w:rsidR="00985132" w:rsidRPr="00D8715F" w:rsidRDefault="00A240DF">
      <w:pPr>
        <w:ind w:right="338"/>
        <w:rPr>
          <w:lang w:val="en-US"/>
        </w:rPr>
      </w:pPr>
      <w:r w:rsidRPr="00D8715F">
        <w:rPr>
          <w:rFonts w:cs="Arial"/>
          <w:szCs w:val="22"/>
          <w:lang w:val="en-US"/>
        </w:rPr>
        <w:t>Dept. of Computer Science, Dept. of Physics</w:t>
      </w:r>
    </w:p>
    <w:p w14:paraId="110A8B47" w14:textId="77777777" w:rsidR="00985132" w:rsidRDefault="006A7CD7">
      <w:pPr>
        <w:ind w:right="338"/>
      </w:pPr>
      <w:hyperlink r:id="rId9">
        <w:r w:rsidR="00A240DF">
          <w:rPr>
            <w:rStyle w:val="InternetLink"/>
            <w:rFonts w:cs="Arial"/>
            <w:szCs w:val="22"/>
          </w:rPr>
          <w:t>kay.hamacher@cysec.de</w:t>
        </w:r>
      </w:hyperlink>
    </w:p>
    <w:p w14:paraId="5C8DCACE" w14:textId="77777777" w:rsidR="00985132" w:rsidRDefault="00985132">
      <w:pPr>
        <w:ind w:right="338"/>
        <w:rPr>
          <w:rFonts w:cs="Arial"/>
          <w:szCs w:val="22"/>
        </w:rPr>
      </w:pPr>
    </w:p>
    <w:p w14:paraId="46AA1A86" w14:textId="77777777" w:rsidR="00985132" w:rsidRDefault="00A240DF">
      <w:pPr>
        <w:ind w:right="338"/>
      </w:pPr>
      <w:r>
        <w:rPr>
          <w:rFonts w:cs="Arial"/>
          <w:szCs w:val="22"/>
        </w:rPr>
        <w:t>Prof. Dr. Stefan Katzenbeisser</w:t>
      </w:r>
    </w:p>
    <w:p w14:paraId="06C870C8" w14:textId="77777777" w:rsidR="00985132" w:rsidRPr="00D8715F" w:rsidRDefault="00A240DF">
      <w:pPr>
        <w:ind w:right="338"/>
        <w:rPr>
          <w:lang w:val="en-US"/>
        </w:rPr>
      </w:pPr>
      <w:r w:rsidRPr="00D8715F">
        <w:rPr>
          <w:rFonts w:cs="Arial"/>
          <w:szCs w:val="22"/>
          <w:lang w:val="en-US"/>
        </w:rPr>
        <w:t>Dept. of Computer Science,</w:t>
      </w:r>
    </w:p>
    <w:p w14:paraId="529B63EC" w14:textId="77777777" w:rsidR="00985132" w:rsidRPr="005C3EF3" w:rsidRDefault="00A240DF">
      <w:pPr>
        <w:ind w:right="338"/>
        <w:rPr>
          <w:rStyle w:val="InternetLink"/>
          <w:rFonts w:cs="Arial"/>
          <w:szCs w:val="22"/>
        </w:rPr>
      </w:pPr>
      <w:r w:rsidRPr="005C3EF3">
        <w:rPr>
          <w:rStyle w:val="InternetLink"/>
        </w:rPr>
        <w:t>stefan.katzenbeisser</w:t>
      </w:r>
      <w:hyperlink r:id="rId10">
        <w:r w:rsidRPr="005C3EF3">
          <w:rPr>
            <w:rStyle w:val="InternetLink"/>
            <w:rFonts w:cs="Arial"/>
            <w:szCs w:val="22"/>
          </w:rPr>
          <w:t>@cysec.de</w:t>
        </w:r>
      </w:hyperlink>
    </w:p>
    <w:p w14:paraId="2E554893" w14:textId="77777777" w:rsidR="00985132" w:rsidRPr="00D8715F" w:rsidRDefault="00985132">
      <w:pPr>
        <w:ind w:right="338"/>
        <w:rPr>
          <w:rFonts w:cs="Arial"/>
          <w:szCs w:val="22"/>
          <w:lang w:val="en-US"/>
        </w:rPr>
      </w:pPr>
    </w:p>
    <w:p w14:paraId="18CE0233" w14:textId="3AE31E6C" w:rsidR="00985132" w:rsidRPr="00D8715F" w:rsidRDefault="00D8715F">
      <w:pPr>
        <w:ind w:right="338"/>
        <w:jc w:val="both"/>
        <w:rPr>
          <w:b/>
          <w:bCs/>
          <w:u w:val="single"/>
          <w:lang w:val="en-US"/>
        </w:rPr>
      </w:pPr>
      <w:r>
        <w:rPr>
          <w:rStyle w:val="Hervorhebung"/>
          <w:rFonts w:cs="Arial"/>
          <w:i w:val="0"/>
          <w:color w:val="A71680"/>
          <w:sz w:val="22"/>
          <w:szCs w:val="22"/>
          <w:lang w:val="en-US"/>
        </w:rPr>
        <w:t>About CYSEC</w:t>
      </w:r>
    </w:p>
    <w:p w14:paraId="32372D5A" w14:textId="77777777" w:rsidR="00985132" w:rsidRDefault="00985132">
      <w:pPr>
        <w:ind w:right="338"/>
        <w:jc w:val="both"/>
        <w:rPr>
          <w:rStyle w:val="Hervorhebung"/>
          <w:rFonts w:cs="Arial"/>
          <w:i w:val="0"/>
          <w:color w:val="A71680"/>
          <w:sz w:val="22"/>
          <w:szCs w:val="22"/>
          <w:lang w:val="en-US"/>
        </w:rPr>
      </w:pPr>
    </w:p>
    <w:p w14:paraId="09D3B2D6" w14:textId="77777777" w:rsidR="00985132" w:rsidRPr="00D8715F" w:rsidRDefault="00A240DF" w:rsidP="00D8715F">
      <w:pPr>
        <w:pStyle w:val="Default"/>
        <w:ind w:right="1189"/>
        <w:jc w:val="both"/>
        <w:rPr>
          <w:lang w:val="en-US"/>
        </w:rPr>
      </w:pPr>
      <w:r>
        <w:rPr>
          <w:rFonts w:ascii="Charter" w:hAnsi="Charter" w:cs="Arial"/>
          <w:sz w:val="22"/>
          <w:szCs w:val="22"/>
          <w:lang w:val="en-US"/>
        </w:rPr>
        <w:t xml:space="preserve">More than 30 research groups from eight departments are members of CYSEC and study issues surrounding cybersecurity and privacy protection. Core competencies of CYSEC include internationally renowned, top-notch research as well as the training of highly specialized professionals in the area of cybersecurity. Technology transfer and national and international cooperation with research institutes and industry complete CYSEC’s profile. CYSEC is a partner in the Center for Research in Security and Privacy (CRISP), which is funded by the German Federal Ministy of Education and Research (BMBF) and the Federal State of Hesse. With more than 400 researchers, CRISP is the largest alliance of research institutions in the area of cybersecurity and privacy in Europe. The competence center is a collaboration between TU Darmstadt - represented by CYSEC, Fraunhofer Institute for Secure Information Technology (SIT), Fraunhofer Institutes for Computer Graphics Research (IGD) and the University of Applied Sciences Darmstadt. CRISP offers an attractive, international, English speaking environment in one of the most interesting metropolitan areas in Europe surrounded by beautiful countryside. The Frankfurt Airport is just 30 km away. For more information: </w:t>
      </w:r>
      <w:hyperlink r:id="rId11">
        <w:r>
          <w:rPr>
            <w:rStyle w:val="InternetLink"/>
            <w:rFonts w:ascii="Charter" w:hAnsi="Charter" w:cs="Arial"/>
            <w:sz w:val="22"/>
            <w:szCs w:val="22"/>
            <w:lang w:val="en-US"/>
          </w:rPr>
          <w:t>www.cysec.tu-darmstadt.de</w:t>
        </w:r>
      </w:hyperlink>
    </w:p>
    <w:sectPr w:rsidR="00985132" w:rsidRPr="00D8715F">
      <w:headerReference w:type="default" r:id="rId12"/>
      <w:footerReference w:type="default" r:id="rId13"/>
      <w:pgSz w:w="11906" w:h="16838"/>
      <w:pgMar w:top="3629" w:right="709" w:bottom="1418" w:left="1361" w:header="851" w:footer="679"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BC2A0" w14:textId="77777777" w:rsidR="00AD7658" w:rsidRDefault="00AD7658">
      <w:pPr>
        <w:spacing w:line="240" w:lineRule="auto"/>
      </w:pPr>
      <w:r>
        <w:separator/>
      </w:r>
    </w:p>
  </w:endnote>
  <w:endnote w:type="continuationSeparator" w:id="0">
    <w:p w14:paraId="1DD4C0F4" w14:textId="77777777" w:rsidR="00AD7658" w:rsidRDefault="00AD76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arter">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Stafford">
    <w:altName w:val="Courier New"/>
    <w:charset w:val="00"/>
    <w:family w:val="auto"/>
    <w:pitch w:val="variable"/>
    <w:sig w:usb0="00000001"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B0D64" w14:textId="77777777" w:rsidR="00985132" w:rsidRDefault="00A240DF">
    <w:pPr>
      <w:pStyle w:val="Fuzeile1"/>
      <w:tabs>
        <w:tab w:val="clear" w:pos="9832"/>
        <w:tab w:val="right" w:pos="9834"/>
      </w:tabs>
    </w:pPr>
    <w:r>
      <w:rPr>
        <w:noProof/>
        <w:lang w:eastAsia="zh-CN"/>
      </w:rPr>
      <mc:AlternateContent>
        <mc:Choice Requires="wps">
          <w:drawing>
            <wp:anchor distT="0" distB="0" distL="114300" distR="114300" simplePos="0" relativeHeight="7" behindDoc="1" locked="0" layoutInCell="1" allowOverlap="1" wp14:anchorId="1DAEC64A" wp14:editId="54F9B6B6">
              <wp:simplePos x="0" y="0"/>
              <wp:positionH relativeFrom="page">
                <wp:posOffset>450215</wp:posOffset>
              </wp:positionH>
              <wp:positionV relativeFrom="page">
                <wp:posOffset>10081260</wp:posOffset>
              </wp:positionV>
              <wp:extent cx="6661150" cy="1905"/>
              <wp:effectExtent l="12065" t="13335" r="5080" b="5715"/>
              <wp:wrapNone/>
              <wp:docPr id="5" name="Line 5"/>
              <wp:cNvGraphicFramePr/>
              <a:graphic xmlns:a="http://schemas.openxmlformats.org/drawingml/2006/main">
                <a:graphicData uri="http://schemas.microsoft.com/office/word/2010/wordprocessingShape">
                  <wps:wsp>
                    <wps:cNvCnPr/>
                    <wps:spPr>
                      <a:xfrm>
                        <a:off x="0" y="0"/>
                        <a:ext cx="6660360" cy="144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30362C88" id="Line 5" o:spid="_x0000_s1026" style="position:absolute;z-index:-503316473;visibility:visible;mso-wrap-style:square;mso-wrap-distance-left:9pt;mso-wrap-distance-top:0;mso-wrap-distance-right:9pt;mso-wrap-distance-bottom:0;mso-position-horizontal:absolute;mso-position-horizontal-relative:page;mso-position-vertical:absolute;mso-position-vertical-relative:page" from="35.45pt,793.8pt" to="559.95pt,7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" strokeweight=".21mm">
              <w10:wrap anchorx="page" anchory="page"/>
            </v:line>
          </w:pict>
        </mc:Fallback>
      </mc:AlternateContent>
    </w:r>
    <w:r>
      <w:tab/>
    </w:r>
    <w:r>
      <w:tab/>
      <w:t xml:space="preserve">Seite: </w:t>
    </w:r>
    <w:r>
      <w:fldChar w:fldCharType="begin"/>
    </w:r>
    <w:r>
      <w:instrText>PAGE</w:instrText>
    </w:r>
    <w:r>
      <w:fldChar w:fldCharType="separate"/>
    </w:r>
    <w:r w:rsidR="006A7CD7">
      <w:rPr>
        <w:noProof/>
      </w:rPr>
      <w:t>2</w:t>
    </w:r>
    <w:r>
      <w:fldChar w:fldCharType="end"/>
    </w:r>
    <w:r>
      <w:t>/</w:t>
    </w:r>
    <w:r>
      <w:fldChar w:fldCharType="begin"/>
    </w:r>
    <w:r>
      <w:instrText>NUMPAGES</w:instrText>
    </w:r>
    <w:r>
      <w:fldChar w:fldCharType="separate"/>
    </w:r>
    <w:r w:rsidR="006A7CD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48CB0" w14:textId="77777777" w:rsidR="00AD7658" w:rsidRDefault="00AD7658">
      <w:pPr>
        <w:spacing w:line="240" w:lineRule="auto"/>
      </w:pPr>
      <w:r>
        <w:separator/>
      </w:r>
    </w:p>
  </w:footnote>
  <w:footnote w:type="continuationSeparator" w:id="0">
    <w:p w14:paraId="532D865F" w14:textId="77777777" w:rsidR="00AD7658" w:rsidRDefault="00AD76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F83EC" w14:textId="77777777" w:rsidR="00985132" w:rsidRDefault="00A240DF">
    <w:pPr>
      <w:pStyle w:val="Kopfzeile1"/>
    </w:pPr>
    <w:r>
      <w:rPr>
        <w:noProof/>
        <w:lang w:eastAsia="zh-CN"/>
      </w:rPr>
      <mc:AlternateContent>
        <mc:Choice Requires="wps">
          <w:drawing>
            <wp:anchor distT="0" distB="0" distL="114300" distR="114300" simplePos="0" relativeHeight="9" behindDoc="1" locked="0" layoutInCell="1" allowOverlap="1" wp14:anchorId="672EC93F" wp14:editId="08EB60AA">
              <wp:simplePos x="0" y="0"/>
              <wp:positionH relativeFrom="page">
                <wp:posOffset>448945</wp:posOffset>
              </wp:positionH>
              <wp:positionV relativeFrom="page">
                <wp:posOffset>644525</wp:posOffset>
              </wp:positionV>
              <wp:extent cx="6661150" cy="1905"/>
              <wp:effectExtent l="10795" t="15875" r="15875" b="12700"/>
              <wp:wrapNone/>
              <wp:docPr id="1" name="Straight Connector 1"/>
              <wp:cNvGraphicFramePr/>
              <a:graphic xmlns:a="http://schemas.openxmlformats.org/drawingml/2006/main">
                <a:graphicData uri="http://schemas.microsoft.com/office/word/2010/wordprocessingShape">
                  <wps:wsp>
                    <wps:cNvCnPr/>
                    <wps:spPr>
                      <a:xfrm>
                        <a:off x="0" y="0"/>
                        <a:ext cx="6660360" cy="1440"/>
                      </a:xfrm>
                      <a:prstGeom prst="line">
                        <a:avLst/>
                      </a:prstGeom>
                      <a:ln w="1512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247C11AA" id="Straight Connector 1" o:spid="_x0000_s1026" style="position:absolute;z-index:-503316471;visibility:visible;mso-wrap-style:square;mso-wrap-distance-left:9pt;mso-wrap-distance-top:0;mso-wrap-distance-right:9pt;mso-wrap-distance-bottom:0;mso-position-horizontal:absolute;mso-position-horizontal-relative:page;mso-position-vertical:absolute;mso-position-vertical-relative:page" from="35.35pt,50.75pt" to="559.8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" strokeweight=".42mm">
              <w10:wrap anchorx="page" anchory="page"/>
            </v:line>
          </w:pict>
        </mc:Fallback>
      </mc:AlternateContent>
    </w:r>
    <w:r>
      <w:rPr>
        <w:noProof/>
        <w:lang w:eastAsia="zh-CN"/>
      </w:rPr>
      <mc:AlternateContent>
        <mc:Choice Requires="wps">
          <w:drawing>
            <wp:anchor distT="0" distB="0" distL="114300" distR="114300" simplePos="0" relativeHeight="11" behindDoc="1" locked="0" layoutInCell="1" allowOverlap="1" wp14:anchorId="48E80704" wp14:editId="0861F335">
              <wp:simplePos x="0" y="0"/>
              <wp:positionH relativeFrom="page">
                <wp:posOffset>450215</wp:posOffset>
              </wp:positionH>
              <wp:positionV relativeFrom="page">
                <wp:posOffset>450215</wp:posOffset>
              </wp:positionV>
              <wp:extent cx="6661150" cy="145415"/>
              <wp:effectExtent l="0" t="0" r="7620" b="8255"/>
              <wp:wrapNone/>
              <wp:docPr id="2" name="Rectangle 7"/>
              <wp:cNvGraphicFramePr/>
              <a:graphic xmlns:a="http://schemas.openxmlformats.org/drawingml/2006/main">
                <a:graphicData uri="http://schemas.microsoft.com/office/word/2010/wordprocessingShape">
                  <wps:wsp>
                    <wps:cNvSpPr/>
                    <wps:spPr>
                      <a:xfrm>
                        <a:off x="0" y="0"/>
                        <a:ext cx="6660360" cy="144720"/>
                      </a:xfrm>
                      <a:prstGeom prst="rect">
                        <a:avLst/>
                      </a:prstGeom>
                      <a:solidFill>
                        <a:srgbClr val="A71680"/>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8F6BCE8" id="Rectangle 7" o:spid="_x0000_s1026" style="position:absolute;margin-left:35.45pt;margin-top:35.45pt;width:524.5pt;height:11.45pt;z-index:-5033164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" fillcolor="#a71680" stroked="f">
              <w10:wrap anchorx="page" anchory="page"/>
            </v:rect>
          </w:pict>
        </mc:Fallback>
      </mc:AlternateContent>
    </w:r>
    <w:r>
      <w:rPr>
        <w:noProof/>
        <w:lang w:eastAsia="zh-CN"/>
      </w:rPr>
      <w:drawing>
        <wp:anchor distT="0" distB="0" distL="0" distR="0" simplePos="0" relativeHeight="3" behindDoc="1" locked="0" layoutInCell="1" allowOverlap="1" wp14:anchorId="30BBE80F" wp14:editId="33C25CF2">
          <wp:simplePos x="0" y="0"/>
          <wp:positionH relativeFrom="column">
            <wp:posOffset>4756150</wp:posOffset>
          </wp:positionH>
          <wp:positionV relativeFrom="paragraph">
            <wp:posOffset>1164590</wp:posOffset>
          </wp:positionV>
          <wp:extent cx="1482090" cy="448310"/>
          <wp:effectExtent l="0" t="0" r="0" b="0"/>
          <wp:wrapSquare wrapText="bothSides"/>
          <wp:docPr id="3" name="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1"/>
                  <pic:cNvPicPr>
                    <a:picLocks noChangeAspect="1" noChangeArrowheads="1"/>
                  </pic:cNvPicPr>
                </pic:nvPicPr>
                <pic:blipFill>
                  <a:blip r:embed="rId1"/>
                  <a:stretch>
                    <a:fillRect/>
                  </a:stretch>
                </pic:blipFill>
                <pic:spPr bwMode="auto">
                  <a:xfrm>
                    <a:off x="0" y="0"/>
                    <a:ext cx="1482090" cy="448310"/>
                  </a:xfrm>
                  <a:prstGeom prst="rect">
                    <a:avLst/>
                  </a:prstGeom>
                </pic:spPr>
              </pic:pic>
            </a:graphicData>
          </a:graphic>
        </wp:anchor>
      </w:drawing>
    </w:r>
    <w:r>
      <w:rPr>
        <w:noProof/>
        <w:lang w:eastAsia="zh-CN"/>
      </w:rPr>
      <w:drawing>
        <wp:anchor distT="0" distB="9525" distL="114300" distR="114300" simplePos="0" relativeHeight="5" behindDoc="1" locked="0" layoutInCell="1" allowOverlap="1" wp14:anchorId="42746D0E" wp14:editId="07889452">
          <wp:simplePos x="0" y="0"/>
          <wp:positionH relativeFrom="page">
            <wp:posOffset>5389880</wp:posOffset>
          </wp:positionH>
          <wp:positionV relativeFrom="page">
            <wp:posOffset>798830</wp:posOffset>
          </wp:positionV>
          <wp:extent cx="1981200" cy="790575"/>
          <wp:effectExtent l="0" t="0" r="0" b="0"/>
          <wp:wrapNone/>
          <wp:docPr id="4" name="Grafik 23" descr="tu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23" descr="tud_logo"/>
                  <pic:cNvPicPr>
                    <a:picLocks noChangeAspect="1" noChangeArrowheads="1"/>
                  </pic:cNvPicPr>
                </pic:nvPicPr>
                <pic:blipFill>
                  <a:blip r:embed="rId2"/>
                  <a:stretch>
                    <a:fillRect/>
                  </a:stretch>
                </pic:blipFill>
                <pic:spPr bwMode="auto">
                  <a:xfrm>
                    <a:off x="0" y="0"/>
                    <a:ext cx="1981200" cy="7905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327AF"/>
    <w:multiLevelType w:val="multilevel"/>
    <w:tmpl w:val="4F5286C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AE1600"/>
    <w:multiLevelType w:val="multilevel"/>
    <w:tmpl w:val="60C251C4"/>
    <w:lvl w:ilvl="0">
      <w:start w:val="1"/>
      <w:numFmt w:val="bullet"/>
      <w:lvlText w:val=""/>
      <w:lvlJc w:val="left"/>
      <w:pPr>
        <w:ind w:left="720" w:hanging="360"/>
      </w:pPr>
      <w:rPr>
        <w:rFonts w:ascii="Symbol" w:hAnsi="Symbol" w:cs="Symbol" w:hint="default"/>
        <w:color w:val="CC009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45628A3"/>
    <w:multiLevelType w:val="multilevel"/>
    <w:tmpl w:val="7C08A3E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6C97A59"/>
    <w:multiLevelType w:val="hybridMultilevel"/>
    <w:tmpl w:val="EF76367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32"/>
    <w:rsid w:val="003C4DAA"/>
    <w:rsid w:val="005C3EF3"/>
    <w:rsid w:val="006A7CD7"/>
    <w:rsid w:val="00985132"/>
    <w:rsid w:val="00990AAB"/>
    <w:rsid w:val="00A240DF"/>
    <w:rsid w:val="00AD7658"/>
    <w:rsid w:val="00D80FE4"/>
    <w:rsid w:val="00D8715F"/>
    <w:rsid w:val="00F154E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991F83"/>
  <w15:docId w15:val="{F0D6AB0A-5BF1-4D9E-AE67-69D1D398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21A37"/>
    <w:pPr>
      <w:spacing w:line="264" w:lineRule="auto"/>
    </w:pPr>
    <w:rPr>
      <w:rFonts w:ascii="Charter" w:hAnsi="Charter"/>
      <w:color w:val="00000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qFormat/>
    <w:rsid w:val="00514348"/>
    <w:pPr>
      <w:keepNext/>
      <w:keepLines/>
      <w:spacing w:before="480"/>
      <w:outlineLvl w:val="0"/>
    </w:pPr>
    <w:rPr>
      <w:rFonts w:asciiTheme="majorHAnsi" w:eastAsiaTheme="majorEastAsia" w:hAnsiTheme="majorHAnsi" w:cstheme="majorBidi"/>
      <w:b/>
      <w:bCs/>
      <w:color w:val="A71680"/>
      <w:sz w:val="32"/>
      <w:szCs w:val="32"/>
    </w:rPr>
  </w:style>
  <w:style w:type="paragraph" w:customStyle="1" w:styleId="berschrift21">
    <w:name w:val="Überschrift 21"/>
    <w:basedOn w:val="Standard"/>
    <w:semiHidden/>
    <w:unhideWhenUsed/>
    <w:qFormat/>
    <w:rsid w:val="00514348"/>
    <w:pPr>
      <w:keepNext/>
      <w:keepLines/>
      <w:spacing w:before="200"/>
      <w:outlineLvl w:val="1"/>
    </w:pPr>
    <w:rPr>
      <w:rFonts w:asciiTheme="majorHAnsi" w:eastAsiaTheme="majorEastAsia" w:hAnsiTheme="majorHAnsi" w:cstheme="majorBidi"/>
      <w:b/>
      <w:bCs/>
      <w:color w:val="A71680"/>
      <w:sz w:val="26"/>
      <w:szCs w:val="26"/>
    </w:rPr>
  </w:style>
  <w:style w:type="character" w:customStyle="1" w:styleId="SprechblasentextZchn">
    <w:name w:val="Sprechblasentext Zchn"/>
    <w:basedOn w:val="Absatz-Standardschriftart"/>
    <w:link w:val="Sprechblasentext"/>
    <w:qFormat/>
    <w:rsid w:val="00FA5821"/>
    <w:rPr>
      <w:rFonts w:ascii="Tahoma" w:hAnsi="Tahoma" w:cs="Tahoma"/>
      <w:sz w:val="16"/>
      <w:szCs w:val="16"/>
    </w:rPr>
  </w:style>
  <w:style w:type="character" w:customStyle="1" w:styleId="TitelZchn">
    <w:name w:val="Titel Zchn"/>
    <w:basedOn w:val="Absatz-Standardschriftart"/>
    <w:link w:val="Titel"/>
    <w:qFormat/>
    <w:rsid w:val="00514348"/>
    <w:rPr>
      <w:rFonts w:asciiTheme="majorHAnsi" w:eastAsiaTheme="majorEastAsia" w:hAnsiTheme="majorHAnsi" w:cstheme="majorBidi"/>
      <w:color w:val="A71680"/>
      <w:spacing w:val="5"/>
      <w:sz w:val="52"/>
      <w:szCs w:val="52"/>
    </w:rPr>
  </w:style>
  <w:style w:type="character" w:customStyle="1" w:styleId="berschrift1Zchn">
    <w:name w:val="Überschrift 1 Zchn"/>
    <w:basedOn w:val="Absatz-Standardschriftart"/>
    <w:qFormat/>
    <w:rsid w:val="00514348"/>
    <w:rPr>
      <w:rFonts w:asciiTheme="majorHAnsi" w:eastAsiaTheme="majorEastAsia" w:hAnsiTheme="majorHAnsi" w:cstheme="majorBidi"/>
      <w:b/>
      <w:bCs/>
      <w:color w:val="A71680"/>
      <w:sz w:val="32"/>
      <w:szCs w:val="32"/>
    </w:rPr>
  </w:style>
  <w:style w:type="character" w:customStyle="1" w:styleId="berschrift2Zchn">
    <w:name w:val="Überschrift 2 Zchn"/>
    <w:basedOn w:val="Absatz-Standardschriftart"/>
    <w:semiHidden/>
    <w:qFormat/>
    <w:rsid w:val="00514348"/>
    <w:rPr>
      <w:rFonts w:asciiTheme="majorHAnsi" w:eastAsiaTheme="majorEastAsia" w:hAnsiTheme="majorHAnsi" w:cstheme="majorBidi"/>
      <w:b/>
      <w:bCs/>
      <w:color w:val="A71680"/>
      <w:sz w:val="26"/>
      <w:szCs w:val="26"/>
    </w:rPr>
  </w:style>
  <w:style w:type="character" w:customStyle="1" w:styleId="InternetLink">
    <w:name w:val="Internet Link"/>
    <w:basedOn w:val="Absatz-Standardschriftart"/>
    <w:rsid w:val="00F606F4"/>
    <w:rPr>
      <w:color w:val="0000FF"/>
      <w:u w:val="single"/>
    </w:rPr>
  </w:style>
  <w:style w:type="character" w:styleId="Platzhaltertext">
    <w:name w:val="Placeholder Text"/>
    <w:basedOn w:val="Absatz-Standardschriftart"/>
    <w:uiPriority w:val="99"/>
    <w:semiHidden/>
    <w:qFormat/>
    <w:rsid w:val="00F606F4"/>
    <w:rPr>
      <w:color w:val="808080"/>
    </w:rPr>
  </w:style>
  <w:style w:type="character" w:styleId="Hervorhebung">
    <w:name w:val="Emphasis"/>
    <w:basedOn w:val="Absatz-Standardschriftart"/>
    <w:qFormat/>
    <w:rsid w:val="009324EF"/>
    <w:rPr>
      <w:i/>
      <w:i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color w:val="CC0099"/>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color w:val="CC0099"/>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paragraph" w:customStyle="1" w:styleId="Heading">
    <w:name w:val="Heading"/>
    <w:basedOn w:val="Standard"/>
    <w:next w:val="Textkrper"/>
    <w:qFormat/>
    <w:pPr>
      <w:keepNext/>
      <w:spacing w:before="240" w:after="120"/>
    </w:pPr>
    <w:rPr>
      <w:rFonts w:ascii="Liberation Sans" w:eastAsia="Droid Sans Fallback" w:hAnsi="Liberation Sans" w:cs="Droid Sans Devanagari"/>
      <w:sz w:val="28"/>
      <w:szCs w:val="28"/>
    </w:rPr>
  </w:style>
  <w:style w:type="paragraph" w:styleId="Textkrper">
    <w:name w:val="Body Text"/>
    <w:basedOn w:val="Standard"/>
    <w:pPr>
      <w:spacing w:after="140" w:line="288" w:lineRule="auto"/>
    </w:pPr>
  </w:style>
  <w:style w:type="paragraph" w:styleId="Liste">
    <w:name w:val="List"/>
    <w:basedOn w:val="Textkrper"/>
    <w:rPr>
      <w:rFonts w:cs="Droid Sans Devanagari"/>
    </w:rPr>
  </w:style>
  <w:style w:type="paragraph" w:customStyle="1" w:styleId="Beschriftung1">
    <w:name w:val="Beschriftung1"/>
    <w:basedOn w:val="Standard"/>
    <w:qFormat/>
    <w:pPr>
      <w:suppressLineNumbers/>
      <w:spacing w:before="120" w:after="120"/>
    </w:pPr>
    <w:rPr>
      <w:rFonts w:cs="Droid Sans Devanagari"/>
      <w:i/>
      <w:iCs/>
      <w:sz w:val="24"/>
      <w:szCs w:val="24"/>
    </w:rPr>
  </w:style>
  <w:style w:type="paragraph" w:customStyle="1" w:styleId="Index">
    <w:name w:val="Index"/>
    <w:basedOn w:val="Standard"/>
    <w:qFormat/>
    <w:pPr>
      <w:suppressLineNumbers/>
    </w:pPr>
    <w:rPr>
      <w:rFonts w:cs="Droid Sans Devanagari"/>
    </w:rPr>
  </w:style>
  <w:style w:type="paragraph" w:customStyle="1" w:styleId="Kopfzeile1">
    <w:name w:val="Kopfzeile1"/>
    <w:basedOn w:val="Standard"/>
    <w:rsid w:val="00D21A37"/>
    <w:pPr>
      <w:tabs>
        <w:tab w:val="center" w:pos="4536"/>
        <w:tab w:val="right" w:pos="9072"/>
      </w:tabs>
    </w:pPr>
  </w:style>
  <w:style w:type="paragraph" w:customStyle="1" w:styleId="Fuzeile1">
    <w:name w:val="Fußzeile1"/>
    <w:basedOn w:val="Standard"/>
    <w:rsid w:val="00D21A37"/>
    <w:pPr>
      <w:tabs>
        <w:tab w:val="center" w:pos="4820"/>
        <w:tab w:val="right" w:pos="9832"/>
      </w:tabs>
      <w:spacing w:line="240" w:lineRule="auto"/>
    </w:pPr>
    <w:rPr>
      <w:rFonts w:ascii="Stafford" w:hAnsi="Stafford"/>
      <w:sz w:val="15"/>
    </w:rPr>
  </w:style>
  <w:style w:type="paragraph" w:customStyle="1" w:styleId="Infospalte">
    <w:name w:val="Infospalte"/>
    <w:basedOn w:val="Standard"/>
    <w:qFormat/>
    <w:rsid w:val="00D21A37"/>
    <w:pPr>
      <w:spacing w:line="276" w:lineRule="auto"/>
    </w:pPr>
    <w:rPr>
      <w:rFonts w:ascii="Stafford" w:hAnsi="Stafford"/>
      <w:sz w:val="15"/>
    </w:rPr>
  </w:style>
  <w:style w:type="paragraph" w:customStyle="1" w:styleId="Betreffzeile">
    <w:name w:val="Betreffzeile"/>
    <w:basedOn w:val="Standard"/>
    <w:qFormat/>
    <w:rsid w:val="00D21A37"/>
    <w:rPr>
      <w:b/>
    </w:rPr>
  </w:style>
  <w:style w:type="paragraph" w:customStyle="1" w:styleId="InfospalteNamen">
    <w:name w:val="Infospalte_Namen"/>
    <w:basedOn w:val="Infospalte"/>
    <w:qFormat/>
    <w:rsid w:val="00332711"/>
    <w:rPr>
      <w:color w:val="A71680"/>
      <w:sz w:val="18"/>
      <w:szCs w:val="18"/>
      <w:lang w:val="en-GB"/>
    </w:rPr>
  </w:style>
  <w:style w:type="paragraph" w:customStyle="1" w:styleId="Marginalie">
    <w:name w:val="Marginalie"/>
    <w:basedOn w:val="Standard"/>
    <w:qFormat/>
    <w:rsid w:val="00332711"/>
    <w:rPr>
      <w:rFonts w:ascii="Stafford" w:hAnsi="Stafford"/>
      <w:color w:val="A71680"/>
      <w:sz w:val="12"/>
      <w:szCs w:val="12"/>
    </w:rPr>
  </w:style>
  <w:style w:type="paragraph" w:styleId="Sprechblasentext">
    <w:name w:val="Balloon Text"/>
    <w:basedOn w:val="Standard"/>
    <w:link w:val="SprechblasentextZchn"/>
    <w:qFormat/>
    <w:rsid w:val="00FA5821"/>
    <w:pPr>
      <w:spacing w:line="240" w:lineRule="auto"/>
    </w:pPr>
    <w:rPr>
      <w:rFonts w:ascii="Tahoma" w:hAnsi="Tahoma" w:cs="Tahoma"/>
      <w:sz w:val="16"/>
      <w:szCs w:val="16"/>
    </w:rPr>
  </w:style>
  <w:style w:type="paragraph" w:styleId="Titel">
    <w:name w:val="Title"/>
    <w:basedOn w:val="Standard"/>
    <w:link w:val="TitelZchn"/>
    <w:qFormat/>
    <w:rsid w:val="00514348"/>
    <w:pPr>
      <w:pBdr>
        <w:bottom w:val="single" w:sz="8" w:space="4" w:color="4F81BD"/>
      </w:pBdr>
      <w:spacing w:after="300" w:line="240" w:lineRule="auto"/>
      <w:contextualSpacing/>
    </w:pPr>
    <w:rPr>
      <w:rFonts w:asciiTheme="majorHAnsi" w:eastAsiaTheme="majorEastAsia" w:hAnsiTheme="majorHAnsi" w:cstheme="majorBidi"/>
      <w:color w:val="A71680"/>
      <w:spacing w:val="5"/>
      <w:sz w:val="52"/>
      <w:szCs w:val="52"/>
    </w:rPr>
  </w:style>
  <w:style w:type="paragraph" w:styleId="Listenabsatz">
    <w:name w:val="List Paragraph"/>
    <w:basedOn w:val="Standard"/>
    <w:uiPriority w:val="34"/>
    <w:qFormat/>
    <w:rsid w:val="00F606F4"/>
    <w:pPr>
      <w:spacing w:line="240" w:lineRule="exact"/>
      <w:ind w:left="720"/>
      <w:contextualSpacing/>
      <w:jc w:val="both"/>
    </w:pPr>
    <w:rPr>
      <w:sz w:val="22"/>
      <w:szCs w:val="24"/>
    </w:rPr>
  </w:style>
  <w:style w:type="paragraph" w:customStyle="1" w:styleId="Default">
    <w:name w:val="Default"/>
    <w:qFormat/>
    <w:rsid w:val="005639CA"/>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ysec.tu-darmstadt.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ay.hamacher@cysec.de" TargetMode="External"/><Relationship Id="rId4" Type="http://schemas.openxmlformats.org/officeDocument/2006/relationships/styles" Target="styles.xml"/><Relationship Id="rId9" Type="http://schemas.openxmlformats.org/officeDocument/2006/relationships/hyperlink" Target="mailto:kay.hamacher@cysec.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65000"/>
          </a:schemeClr>
        </a:solidFill>
        <a:ln>
          <a:noFill/>
        </a:ln>
        <a:effectLst/>
      </a:spPr>
      <a:bodyPr rtlCol="0" anchor="ctr"/>
      <a:lstStyle/>
      <a:style>
        <a:lnRef idx="1">
          <a:schemeClr val="accent1"/>
        </a:lnRef>
        <a:fillRef idx="3">
          <a:schemeClr val="accent1"/>
        </a:fillRef>
        <a:effectRef idx="2">
          <a:schemeClr val="accent1"/>
        </a:effectRef>
        <a:fontRef idx="minor">
          <a:schemeClr val="lt1"/>
        </a:fontRef>
      </a:style>
    </a:spDef>
    <a:lnDef>
      <a:spPr>
        <a:ln w="6350">
          <a:solidFill>
            <a:schemeClr val="tx1"/>
          </a:solidFill>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A44B53-27E1-438B-8366-AA1CC962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2896</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TUD</Company>
  <LinksUpToDate>false</LinksUpToDate>
  <CharactersWithSpaces>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Karin-Irene Eiermann</dc:creator>
  <dc:description/>
  <cp:lastModifiedBy>User</cp:lastModifiedBy>
  <cp:revision>2</cp:revision>
  <cp:lastPrinted>2015-07-08T08:46:00Z</cp:lastPrinted>
  <dcterms:created xsi:type="dcterms:W3CDTF">2016-10-10T00:41:00Z</dcterms:created>
  <dcterms:modified xsi:type="dcterms:W3CDTF">2016-10-10T00:41:00Z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TUD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