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41" w:rsidRPr="00DE5555" w:rsidRDefault="00B95707" w:rsidP="00525940">
      <w:pPr>
        <w:pStyle w:val="11"/>
        <w:spacing w:line="494" w:lineRule="exact"/>
        <w:rPr>
          <w:rFonts w:ascii="黑体" w:eastAsia="黑体" w:hAnsi="黑体"/>
        </w:rPr>
      </w:pPr>
      <w:r w:rsidRPr="00DE5555">
        <w:rPr>
          <w:rFonts w:ascii="黑体" w:eastAsia="黑体" w:hAnsi="黑体"/>
        </w:rPr>
        <w:t>汽车学院</w:t>
      </w:r>
      <w:r w:rsidR="00525940" w:rsidRPr="00DE5555">
        <w:rPr>
          <w:rFonts w:ascii="黑体" w:eastAsia="黑体" w:hAnsi="黑体" w:hint="eastAsia"/>
        </w:rPr>
        <w:t>关于</w:t>
      </w:r>
      <w:r w:rsidRPr="00DE5555">
        <w:rPr>
          <w:rFonts w:ascii="黑体" w:eastAsia="黑体" w:hAnsi="黑体"/>
        </w:rPr>
        <w:t>推荐优秀本科毕业生</w:t>
      </w:r>
    </w:p>
    <w:p w:rsidR="00F15F41" w:rsidRDefault="00B95707" w:rsidP="00DE5555">
      <w:pPr>
        <w:spacing w:before="72"/>
        <w:ind w:firstLineChars="746" w:firstLine="2247"/>
        <w:rPr>
          <w:rFonts w:ascii="Microsoft JhengHei" w:eastAsia="Microsoft JhengHei"/>
          <w:b/>
          <w:sz w:val="30"/>
        </w:rPr>
      </w:pPr>
      <w:r w:rsidRPr="00DE5555">
        <w:rPr>
          <w:rFonts w:ascii="黑体" w:eastAsia="黑体" w:hAnsi="黑体" w:hint="eastAsia"/>
          <w:b/>
          <w:sz w:val="30"/>
        </w:rPr>
        <w:t>免试攻读研究生工作的实施办法</w:t>
      </w:r>
    </w:p>
    <w:p w:rsidR="00F15F41" w:rsidRDefault="00F15F41">
      <w:pPr>
        <w:pStyle w:val="a3"/>
        <w:spacing w:before="2"/>
        <w:rPr>
          <w:rFonts w:ascii="Microsoft JhengHei"/>
          <w:b/>
          <w:sz w:val="38"/>
        </w:rPr>
      </w:pPr>
    </w:p>
    <w:p w:rsidR="00F15F41" w:rsidRDefault="00B95707" w:rsidP="00C22BEE">
      <w:pPr>
        <w:spacing w:line="280" w:lineRule="auto"/>
        <w:ind w:leftChars="55" w:left="121" w:right="112" w:firstLineChars="200" w:firstLine="480"/>
        <w:jc w:val="both"/>
        <w:rPr>
          <w:sz w:val="24"/>
        </w:rPr>
      </w:pPr>
      <w:r>
        <w:rPr>
          <w:sz w:val="24"/>
        </w:rPr>
        <w:t>根据《同济大学关于推荐优秀应届本科毕业生免试攻读硕士学位研究生工作的管理办法》,和教育部关于应届本科毕业生推荐免试研究生的精神，并结合本院实际情况，特制定本实施办法。</w:t>
      </w:r>
    </w:p>
    <w:p w:rsidR="00F15F41" w:rsidRDefault="00F15F41">
      <w:pPr>
        <w:pStyle w:val="a3"/>
        <w:spacing w:before="6"/>
        <w:rPr>
          <w:sz w:val="18"/>
        </w:rPr>
      </w:pPr>
    </w:p>
    <w:p w:rsidR="00F15F41" w:rsidRDefault="00B95707">
      <w:pPr>
        <w:pStyle w:val="21"/>
      </w:pPr>
      <w:r>
        <w:t>一、申请条件</w:t>
      </w:r>
    </w:p>
    <w:p w:rsidR="00F15F41" w:rsidRDefault="00B95707">
      <w:pPr>
        <w:pStyle w:val="a3"/>
        <w:spacing w:before="78"/>
        <w:ind w:left="540"/>
      </w:pPr>
      <w:r>
        <w:t xml:space="preserve">按《同济大学关于推荐优秀应届本科毕业生免试攻读研究生工作的管理办法》(二 </w:t>
      </w:r>
      <w:r w:rsidR="00FE5620">
        <w:rPr>
          <w:rFonts w:eastAsiaTheme="minorEastAsia" w:hint="eastAsia"/>
        </w:rPr>
        <w:t>O</w:t>
      </w:r>
      <w:r>
        <w:t>一</w:t>
      </w:r>
    </w:p>
    <w:p w:rsidR="00F15F41" w:rsidRDefault="00FE5620">
      <w:pPr>
        <w:pStyle w:val="a3"/>
        <w:spacing w:before="105"/>
        <w:ind w:left="120"/>
      </w:pPr>
      <w:r>
        <w:rPr>
          <w:rFonts w:eastAsiaTheme="minorEastAsia" w:hint="eastAsia"/>
        </w:rPr>
        <w:t>八</w:t>
      </w:r>
      <w:r w:rsidR="00B95707">
        <w:t>年</w:t>
      </w:r>
      <w:r>
        <w:rPr>
          <w:rFonts w:eastAsiaTheme="minorEastAsia" w:hint="eastAsia"/>
        </w:rPr>
        <w:t>八</w:t>
      </w:r>
      <w:r w:rsidR="00B95707">
        <w:t>月版的《同济大学学生手册》中第</w:t>
      </w:r>
      <w:r>
        <w:rPr>
          <w:rFonts w:eastAsiaTheme="minorEastAsia" w:hint="eastAsia"/>
        </w:rPr>
        <w:t>40</w:t>
      </w:r>
      <w:r w:rsidR="00B95707">
        <w:t xml:space="preserve">页)执行。其中要点如下： </w:t>
      </w:r>
    </w:p>
    <w:p w:rsidR="00F15F41" w:rsidRPr="00FE5620" w:rsidRDefault="00B95707" w:rsidP="00C250C3">
      <w:pPr>
        <w:pStyle w:val="a4"/>
        <w:numPr>
          <w:ilvl w:val="0"/>
          <w:numId w:val="4"/>
        </w:numPr>
        <w:tabs>
          <w:tab w:val="left" w:pos="751"/>
        </w:tabs>
        <w:spacing w:before="106"/>
        <w:ind w:left="567" w:hanging="27"/>
        <w:rPr>
          <w:sz w:val="21"/>
        </w:rPr>
      </w:pPr>
      <w:r w:rsidRPr="00FE5620">
        <w:rPr>
          <w:spacing w:val="-5"/>
          <w:sz w:val="21"/>
        </w:rPr>
        <w:t xml:space="preserve">绩点优先，平均绩点需在 </w:t>
      </w:r>
      <w:r w:rsidRPr="00FE5620">
        <w:rPr>
          <w:sz w:val="21"/>
        </w:rPr>
        <w:t>3.5</w:t>
      </w:r>
      <w:r w:rsidRPr="00FE5620">
        <w:rPr>
          <w:spacing w:val="-8"/>
          <w:sz w:val="21"/>
        </w:rPr>
        <w:t xml:space="preserve"> 以上，</w:t>
      </w:r>
      <w:r w:rsidR="00C250C3">
        <w:rPr>
          <w:rFonts w:hint="eastAsia"/>
          <w:spacing w:val="-8"/>
          <w:sz w:val="21"/>
        </w:rPr>
        <w:t>截</w:t>
      </w:r>
      <w:r w:rsidR="00C250C3" w:rsidRPr="00C250C3">
        <w:rPr>
          <w:rFonts w:hint="eastAsia"/>
          <w:spacing w:val="-8"/>
          <w:sz w:val="21"/>
        </w:rPr>
        <w:t>止到报名前所有已修课程最后一次成绩为及格以上（含及格）</w:t>
      </w:r>
      <w:r w:rsidRPr="00FE5620">
        <w:rPr>
          <w:spacing w:val="-8"/>
          <w:sz w:val="21"/>
        </w:rPr>
        <w:t xml:space="preserve">； </w:t>
      </w:r>
    </w:p>
    <w:p w:rsidR="00F15F41" w:rsidRPr="00FE5620" w:rsidRDefault="00B95707" w:rsidP="00FE5620">
      <w:pPr>
        <w:pStyle w:val="a4"/>
        <w:numPr>
          <w:ilvl w:val="0"/>
          <w:numId w:val="4"/>
        </w:numPr>
        <w:tabs>
          <w:tab w:val="left" w:pos="751"/>
        </w:tabs>
        <w:spacing w:before="105"/>
        <w:rPr>
          <w:sz w:val="21"/>
        </w:rPr>
      </w:pPr>
      <w:r w:rsidRPr="00FE5620">
        <w:rPr>
          <w:sz w:val="21"/>
        </w:rPr>
        <w:t xml:space="preserve">无任何违法乱纪受处分记录。 </w:t>
      </w:r>
    </w:p>
    <w:p w:rsidR="00F15F41" w:rsidRDefault="00F15F41">
      <w:pPr>
        <w:pStyle w:val="a3"/>
        <w:spacing w:before="11"/>
        <w:rPr>
          <w:sz w:val="24"/>
        </w:rPr>
      </w:pPr>
    </w:p>
    <w:p w:rsidR="00F15F41" w:rsidRDefault="00B95707">
      <w:pPr>
        <w:pStyle w:val="21"/>
      </w:pPr>
      <w:r>
        <w:t xml:space="preserve">二、组织落实 </w:t>
      </w:r>
    </w:p>
    <w:p w:rsidR="00FE5620" w:rsidRPr="00FE5620" w:rsidRDefault="00B95707" w:rsidP="00FE5620">
      <w:pPr>
        <w:pStyle w:val="a3"/>
        <w:spacing w:before="78" w:line="333" w:lineRule="auto"/>
        <w:ind w:right="443" w:firstLineChars="257" w:firstLine="540"/>
        <w:rPr>
          <w:rFonts w:eastAsiaTheme="minorEastAsia"/>
        </w:rPr>
      </w:pPr>
      <w:r>
        <w:t>汽车学院组织成立</w:t>
      </w:r>
      <w:r w:rsidR="00C22BEE">
        <w:rPr>
          <w:rFonts w:eastAsiaTheme="minorEastAsia" w:hint="eastAsia"/>
        </w:rPr>
        <w:t>推荐</w:t>
      </w:r>
      <w:r w:rsidR="00FE5620">
        <w:rPr>
          <w:rFonts w:eastAsiaTheme="minorEastAsia" w:hint="eastAsia"/>
        </w:rPr>
        <w:t>优秀本科生</w:t>
      </w:r>
      <w:r>
        <w:t>免试攻读研究生工作小组，负责具体实施学院的推免工作</w:t>
      </w:r>
      <w:r w:rsidR="00FE5620">
        <w:rPr>
          <w:rFonts w:eastAsiaTheme="minorEastAsia" w:hint="eastAsia"/>
        </w:rPr>
        <w:t>：</w:t>
      </w:r>
    </w:p>
    <w:p w:rsidR="00F15F41" w:rsidRDefault="00B95707">
      <w:pPr>
        <w:pStyle w:val="a3"/>
        <w:spacing w:before="78" w:line="333" w:lineRule="auto"/>
        <w:ind w:left="540" w:right="443"/>
      </w:pPr>
      <w:r>
        <w:t>组长</w:t>
      </w:r>
      <w:r w:rsidR="00FE5620">
        <w:rPr>
          <w:rFonts w:eastAsiaTheme="minorEastAsia" w:hint="eastAsia"/>
        </w:rPr>
        <w:t>：</w:t>
      </w:r>
      <w:r>
        <w:t xml:space="preserve">谭丕强 </w:t>
      </w:r>
    </w:p>
    <w:p w:rsidR="00F15F41" w:rsidRDefault="00B95707">
      <w:pPr>
        <w:pStyle w:val="a3"/>
        <w:spacing w:line="333" w:lineRule="auto"/>
        <w:ind w:left="540" w:right="862"/>
      </w:pPr>
      <w:r>
        <w:t>成员</w:t>
      </w:r>
      <w:r w:rsidR="00FE5620">
        <w:rPr>
          <w:rFonts w:eastAsiaTheme="minorEastAsia" w:hint="eastAsia"/>
        </w:rPr>
        <w:t>：</w:t>
      </w:r>
      <w:r>
        <w:t>邓俊、</w:t>
      </w:r>
      <w:r w:rsidR="00C22BEE">
        <w:rPr>
          <w:rFonts w:eastAsiaTheme="minorEastAsia" w:hint="eastAsia"/>
        </w:rPr>
        <w:t>李红、</w:t>
      </w:r>
      <w:r>
        <w:t xml:space="preserve">左曙光、陈慧、楼狄明、侯永平、王宏雁、徐雯霞、林瑞秘书：武建军 </w:t>
      </w:r>
    </w:p>
    <w:p w:rsidR="00F15F41" w:rsidRDefault="00F15F41">
      <w:pPr>
        <w:pStyle w:val="a3"/>
        <w:spacing w:before="9"/>
        <w:rPr>
          <w:sz w:val="16"/>
        </w:rPr>
      </w:pPr>
    </w:p>
    <w:p w:rsidR="00F15F41" w:rsidRDefault="00B95707">
      <w:pPr>
        <w:pStyle w:val="21"/>
      </w:pPr>
      <w:r>
        <w:t xml:space="preserve">三、基本流程 </w:t>
      </w:r>
    </w:p>
    <w:p w:rsidR="00F15F41" w:rsidRDefault="00B95707">
      <w:pPr>
        <w:pStyle w:val="a4"/>
        <w:numPr>
          <w:ilvl w:val="0"/>
          <w:numId w:val="2"/>
        </w:numPr>
        <w:tabs>
          <w:tab w:val="left" w:pos="857"/>
        </w:tabs>
        <w:spacing w:before="78" w:line="333" w:lineRule="auto"/>
        <w:ind w:right="140" w:firstLine="420"/>
        <w:rPr>
          <w:sz w:val="21"/>
        </w:rPr>
      </w:pPr>
      <w:r>
        <w:rPr>
          <w:spacing w:val="-3"/>
          <w:sz w:val="21"/>
        </w:rPr>
        <w:t>符合推免条件的学生均可在规定时间内提出推免申请，向学院递交《汽车学院推荐</w:t>
      </w:r>
      <w:r>
        <w:rPr>
          <w:spacing w:val="-9"/>
          <w:sz w:val="21"/>
        </w:rPr>
        <w:t>本科生免试攻读研究生申请表》，外语水平证明，以及获奖、科研成果等证明</w:t>
      </w:r>
      <w:r>
        <w:rPr>
          <w:spacing w:val="-1"/>
          <w:sz w:val="21"/>
        </w:rPr>
        <w:t xml:space="preserve">材料 ； </w:t>
      </w:r>
    </w:p>
    <w:p w:rsidR="00F15F41" w:rsidRDefault="00B95707">
      <w:pPr>
        <w:pStyle w:val="a4"/>
        <w:numPr>
          <w:ilvl w:val="0"/>
          <w:numId w:val="2"/>
        </w:numPr>
        <w:tabs>
          <w:tab w:val="left" w:pos="752"/>
        </w:tabs>
        <w:spacing w:line="333" w:lineRule="auto"/>
        <w:ind w:left="225" w:firstLine="315"/>
        <w:rPr>
          <w:sz w:val="21"/>
        </w:rPr>
      </w:pPr>
      <w:r>
        <w:rPr>
          <w:spacing w:val="-2"/>
          <w:sz w:val="21"/>
        </w:rPr>
        <w:t>对于意向出国的学生不列入推免名单中，意向出国的同学在推免申请前提交主动放</w:t>
      </w:r>
      <w:r>
        <w:rPr>
          <w:sz w:val="21"/>
        </w:rPr>
        <w:t xml:space="preserve">弃推免的保证书； </w:t>
      </w:r>
    </w:p>
    <w:p w:rsidR="00F15F41" w:rsidRDefault="00B95707">
      <w:pPr>
        <w:pStyle w:val="a4"/>
        <w:numPr>
          <w:ilvl w:val="0"/>
          <w:numId w:val="2"/>
        </w:numPr>
        <w:tabs>
          <w:tab w:val="left" w:pos="752"/>
        </w:tabs>
        <w:spacing w:line="333" w:lineRule="auto"/>
        <w:ind w:firstLine="420"/>
        <w:rPr>
          <w:sz w:val="21"/>
        </w:rPr>
      </w:pPr>
      <w:r>
        <w:rPr>
          <w:spacing w:val="-3"/>
          <w:sz w:val="21"/>
        </w:rPr>
        <w:t>学院推免工作小组根据学校下达的名额，对学生的申请材料进行复核，对申请推免</w:t>
      </w:r>
      <w:r>
        <w:rPr>
          <w:sz w:val="21"/>
        </w:rPr>
        <w:t xml:space="preserve">的学生进行排名，确定初步推免名单； </w:t>
      </w:r>
    </w:p>
    <w:p w:rsidR="00F15F41" w:rsidRDefault="00B95707">
      <w:pPr>
        <w:pStyle w:val="a4"/>
        <w:numPr>
          <w:ilvl w:val="0"/>
          <w:numId w:val="2"/>
        </w:numPr>
        <w:tabs>
          <w:tab w:val="left" w:pos="752"/>
        </w:tabs>
        <w:spacing w:line="333" w:lineRule="auto"/>
        <w:ind w:firstLine="420"/>
        <w:rPr>
          <w:sz w:val="21"/>
        </w:rPr>
      </w:pPr>
      <w:r>
        <w:rPr>
          <w:spacing w:val="-2"/>
          <w:sz w:val="21"/>
        </w:rPr>
        <w:t>公示推免名单，要求获得推免资格的学生签署承诺书</w:t>
      </w:r>
      <w:r>
        <w:rPr>
          <w:sz w:val="21"/>
        </w:rPr>
        <w:t>（</w:t>
      </w:r>
      <w:r>
        <w:rPr>
          <w:spacing w:val="-4"/>
          <w:sz w:val="21"/>
        </w:rPr>
        <w:t>承诺：如果被录取并且符合</w:t>
      </w:r>
      <w:r>
        <w:rPr>
          <w:sz w:val="21"/>
        </w:rPr>
        <w:t>入学条件，则按时入学，不办理出国留学手续和找工作等</w:t>
      </w:r>
      <w:r>
        <w:rPr>
          <w:spacing w:val="-106"/>
          <w:sz w:val="21"/>
        </w:rPr>
        <w:t>）</w:t>
      </w:r>
      <w:r>
        <w:rPr>
          <w:sz w:val="21"/>
        </w:rPr>
        <w:t xml:space="preserve">。 </w:t>
      </w:r>
    </w:p>
    <w:p w:rsidR="00F15F41" w:rsidRDefault="00F15F41">
      <w:pPr>
        <w:pStyle w:val="a3"/>
        <w:spacing w:before="9"/>
        <w:rPr>
          <w:sz w:val="16"/>
        </w:rPr>
      </w:pPr>
    </w:p>
    <w:p w:rsidR="00F15F41" w:rsidRDefault="00B95707">
      <w:pPr>
        <w:pStyle w:val="21"/>
      </w:pPr>
      <w:r>
        <w:t xml:space="preserve">四、成绩评定细则 </w:t>
      </w:r>
    </w:p>
    <w:p w:rsidR="00F15F41" w:rsidRDefault="00B95707">
      <w:pPr>
        <w:pStyle w:val="a4"/>
        <w:numPr>
          <w:ilvl w:val="0"/>
          <w:numId w:val="1"/>
        </w:numPr>
        <w:tabs>
          <w:tab w:val="left" w:pos="857"/>
        </w:tabs>
        <w:spacing w:before="78" w:line="333" w:lineRule="auto"/>
        <w:ind w:right="140" w:firstLine="420"/>
        <w:rPr>
          <w:sz w:val="21"/>
        </w:rPr>
      </w:pPr>
      <w:r>
        <w:rPr>
          <w:spacing w:val="-1"/>
          <w:sz w:val="21"/>
        </w:rPr>
        <w:t>学生课程成绩中的平均绩点以第八学期末教务处选课系统的记录为准</w:t>
      </w:r>
      <w:r>
        <w:rPr>
          <w:sz w:val="21"/>
        </w:rPr>
        <w:t>（</w:t>
      </w:r>
      <w:r>
        <w:rPr>
          <w:spacing w:val="-3"/>
          <w:sz w:val="21"/>
        </w:rPr>
        <w:t>不包括第八</w:t>
      </w:r>
      <w:r>
        <w:rPr>
          <w:sz w:val="21"/>
        </w:rPr>
        <w:t>学期的暑期实践环节成绩</w:t>
      </w:r>
      <w:r>
        <w:rPr>
          <w:spacing w:val="-105"/>
          <w:sz w:val="21"/>
        </w:rPr>
        <w:t>）</w:t>
      </w:r>
      <w:r>
        <w:rPr>
          <w:spacing w:val="-4"/>
          <w:sz w:val="21"/>
        </w:rPr>
        <w:t>，平均绩点排名</w:t>
      </w:r>
      <w:r w:rsidR="006B499F">
        <w:rPr>
          <w:rFonts w:asciiTheme="minorEastAsia" w:eastAsiaTheme="minorEastAsia" w:hAnsiTheme="minorEastAsia" w:hint="eastAsia"/>
          <w:spacing w:val="-4"/>
          <w:sz w:val="21"/>
        </w:rPr>
        <w:t>以选课网系统中的排名为准</w:t>
      </w:r>
      <w:r>
        <w:rPr>
          <w:spacing w:val="-1"/>
          <w:sz w:val="21"/>
        </w:rPr>
        <w:t xml:space="preserve">，由学院教学管理办公室负责提供并公示； </w:t>
      </w:r>
    </w:p>
    <w:p w:rsidR="00F15F41" w:rsidRPr="00054CFD" w:rsidRDefault="00B95707" w:rsidP="00054CFD">
      <w:pPr>
        <w:pStyle w:val="a4"/>
        <w:numPr>
          <w:ilvl w:val="0"/>
          <w:numId w:val="1"/>
        </w:numPr>
        <w:tabs>
          <w:tab w:val="left" w:pos="857"/>
        </w:tabs>
        <w:spacing w:line="333" w:lineRule="auto"/>
        <w:ind w:right="139" w:firstLine="420"/>
        <w:rPr>
          <w:sz w:val="21"/>
        </w:rPr>
        <w:sectPr w:rsidR="00F15F41" w:rsidRPr="00054CFD">
          <w:type w:val="continuous"/>
          <w:pgSz w:w="11910" w:h="16840"/>
          <w:pgMar w:top="1520" w:right="1680" w:bottom="280" w:left="1680" w:header="720" w:footer="720" w:gutter="0"/>
          <w:cols w:space="720"/>
        </w:sectPr>
      </w:pPr>
      <w:r>
        <w:rPr>
          <w:spacing w:val="-4"/>
          <w:sz w:val="21"/>
        </w:rPr>
        <w:t>第八学期期末考试缓考</w:t>
      </w:r>
      <w:r>
        <w:rPr>
          <w:sz w:val="21"/>
        </w:rPr>
        <w:t>（包括交流生免修考试</w:t>
      </w:r>
      <w:r>
        <w:rPr>
          <w:spacing w:val="-40"/>
          <w:sz w:val="21"/>
        </w:rPr>
        <w:t>）</w:t>
      </w:r>
      <w:r>
        <w:rPr>
          <w:sz w:val="21"/>
        </w:rPr>
        <w:t>的科目</w:t>
      </w:r>
      <w:r w:rsidR="00E932ED">
        <w:rPr>
          <w:rFonts w:eastAsiaTheme="minorEastAsia" w:hint="eastAsia"/>
          <w:sz w:val="21"/>
        </w:rPr>
        <w:t>，</w:t>
      </w:r>
      <w:r>
        <w:rPr>
          <w:sz w:val="21"/>
        </w:rPr>
        <w:t>其缓考成绩的计算截止于</w:t>
      </w:r>
      <w:r>
        <w:rPr>
          <w:spacing w:val="-11"/>
          <w:sz w:val="21"/>
        </w:rPr>
        <w:t>成绩公示期结束之日，公示期结束前公布的缓考科目成绩，需本人从选课网上打印最新成绩</w:t>
      </w:r>
      <w:r>
        <w:rPr>
          <w:spacing w:val="-4"/>
          <w:sz w:val="21"/>
        </w:rPr>
        <w:t>，在成绩公示期结束前提交学院教学管理办公室，待推免工作小组重新复核通过后修改相应</w:t>
      </w:r>
    </w:p>
    <w:p w:rsidR="00F15F41" w:rsidRDefault="00B95707" w:rsidP="00054CFD">
      <w:pPr>
        <w:pStyle w:val="a3"/>
        <w:spacing w:before="52"/>
      </w:pPr>
      <w:r>
        <w:lastRenderedPageBreak/>
        <w:t>成绩及排名；</w:t>
      </w:r>
      <w:r>
        <w:rPr>
          <w:color w:val="FF0000"/>
        </w:rPr>
        <w:t xml:space="preserve"> </w:t>
      </w:r>
    </w:p>
    <w:p w:rsidR="00F15F41" w:rsidRDefault="00B95707">
      <w:pPr>
        <w:pStyle w:val="a4"/>
        <w:numPr>
          <w:ilvl w:val="0"/>
          <w:numId w:val="1"/>
        </w:numPr>
        <w:tabs>
          <w:tab w:val="left" w:pos="857"/>
        </w:tabs>
        <w:spacing w:before="106" w:line="333" w:lineRule="auto"/>
        <w:ind w:right="115" w:firstLine="420"/>
        <w:rPr>
          <w:sz w:val="21"/>
        </w:rPr>
      </w:pPr>
      <w:r>
        <w:rPr>
          <w:spacing w:val="-3"/>
          <w:sz w:val="21"/>
        </w:rPr>
        <w:t>由于系统录入错误等非本人原因导致的课程绩点有误，需在成绩公示期结束前提供</w:t>
      </w:r>
      <w:r>
        <w:rPr>
          <w:sz w:val="21"/>
        </w:rPr>
        <w:t xml:space="preserve">相关证明至学院教学管理办公室，经推免工作小组审核后最终裁定，逾期概不受理。 </w:t>
      </w:r>
    </w:p>
    <w:p w:rsidR="00F15F41" w:rsidRDefault="00F15F41">
      <w:pPr>
        <w:pStyle w:val="a3"/>
        <w:spacing w:before="9"/>
        <w:rPr>
          <w:sz w:val="16"/>
        </w:rPr>
      </w:pPr>
    </w:p>
    <w:p w:rsidR="00F15F41" w:rsidRDefault="00B95707">
      <w:pPr>
        <w:pStyle w:val="21"/>
      </w:pPr>
      <w:r>
        <w:t xml:space="preserve">五、其他 </w:t>
      </w:r>
    </w:p>
    <w:p w:rsidR="00F15F41" w:rsidRDefault="00B95707">
      <w:pPr>
        <w:pStyle w:val="a3"/>
        <w:spacing w:before="78" w:line="333" w:lineRule="auto"/>
        <w:ind w:left="120" w:right="127" w:firstLine="420"/>
        <w:jc w:val="both"/>
      </w:pPr>
      <w:r>
        <w:t xml:space="preserve">1、所有选拔及其他要求按照《同济大学关于推荐优秀应届本科毕业生免试攻读硕士学位研究生工作的管理办法》 以及学校本科生院和研究生院颁发的当年推荐免试研究生工作通知及管理办法执行。 </w:t>
      </w:r>
    </w:p>
    <w:p w:rsidR="00F15F41" w:rsidRDefault="00B95707">
      <w:pPr>
        <w:pStyle w:val="a3"/>
        <w:spacing w:line="333" w:lineRule="auto"/>
        <w:ind w:left="120" w:right="127" w:firstLine="420"/>
        <w:jc w:val="both"/>
      </w:pPr>
      <w:r>
        <w:t>2、在推免过程中不得弄虚作假，作假事实一经认</w:t>
      </w:r>
      <w:bookmarkStart w:id="0" w:name="_GoBack"/>
      <w:bookmarkEnd w:id="0"/>
      <w:r>
        <w:t xml:space="preserve">定，取消推免资格及各类其他评奖资格，并依据学校相关规定给予相应处分。 </w:t>
      </w:r>
    </w:p>
    <w:p w:rsidR="00F15F41" w:rsidRDefault="00F15F41">
      <w:pPr>
        <w:pStyle w:val="a3"/>
        <w:spacing w:before="0"/>
        <w:rPr>
          <w:rFonts w:eastAsiaTheme="minorEastAsia"/>
          <w:sz w:val="20"/>
        </w:rPr>
      </w:pPr>
    </w:p>
    <w:p w:rsidR="004A69F5" w:rsidRDefault="004A69F5">
      <w:pPr>
        <w:pStyle w:val="a3"/>
        <w:spacing w:before="0"/>
        <w:rPr>
          <w:rFonts w:eastAsiaTheme="minorEastAsia"/>
          <w:sz w:val="20"/>
        </w:rPr>
      </w:pPr>
    </w:p>
    <w:p w:rsidR="004A69F5" w:rsidRDefault="004A69F5">
      <w:pPr>
        <w:pStyle w:val="a3"/>
        <w:spacing w:before="0"/>
        <w:rPr>
          <w:rFonts w:eastAsiaTheme="minorEastAsia"/>
          <w:sz w:val="20"/>
        </w:rPr>
      </w:pPr>
    </w:p>
    <w:p w:rsidR="004A69F5" w:rsidRDefault="004A69F5">
      <w:pPr>
        <w:pStyle w:val="a3"/>
        <w:spacing w:before="0"/>
        <w:rPr>
          <w:rFonts w:eastAsiaTheme="minorEastAsia"/>
          <w:sz w:val="20"/>
        </w:rPr>
      </w:pPr>
    </w:p>
    <w:p w:rsidR="004A69F5" w:rsidRPr="004A69F5" w:rsidRDefault="004A69F5">
      <w:pPr>
        <w:pStyle w:val="a3"/>
        <w:spacing w:before="0"/>
        <w:rPr>
          <w:rFonts w:eastAsiaTheme="minorEastAsia"/>
          <w:sz w:val="20"/>
        </w:rPr>
      </w:pPr>
    </w:p>
    <w:p w:rsidR="00F15F41" w:rsidRDefault="00F15F41">
      <w:pPr>
        <w:pStyle w:val="a3"/>
        <w:spacing w:before="0"/>
        <w:rPr>
          <w:sz w:val="20"/>
        </w:rPr>
      </w:pPr>
    </w:p>
    <w:p w:rsidR="00F15F41" w:rsidRDefault="00F15F41">
      <w:pPr>
        <w:pStyle w:val="a3"/>
        <w:spacing w:before="0"/>
        <w:rPr>
          <w:sz w:val="20"/>
        </w:rPr>
      </w:pPr>
    </w:p>
    <w:p w:rsidR="00F15F41" w:rsidRDefault="00F15F41">
      <w:pPr>
        <w:pStyle w:val="a3"/>
        <w:spacing w:before="0"/>
        <w:rPr>
          <w:sz w:val="22"/>
        </w:rPr>
      </w:pPr>
    </w:p>
    <w:p w:rsidR="00F15F41" w:rsidRDefault="00B95707" w:rsidP="00F052AF">
      <w:pPr>
        <w:pStyle w:val="21"/>
        <w:ind w:left="4018" w:right="647"/>
        <w:jc w:val="right"/>
      </w:pPr>
      <w:r>
        <w:t>汽车学院</w:t>
      </w:r>
    </w:p>
    <w:p w:rsidR="00F15F41" w:rsidRDefault="00B95707" w:rsidP="00F052AF">
      <w:pPr>
        <w:spacing w:before="52"/>
        <w:ind w:left="4018" w:right="588"/>
        <w:jc w:val="right"/>
        <w:rPr>
          <w:b/>
          <w:sz w:val="24"/>
        </w:rPr>
      </w:pPr>
      <w:r>
        <w:rPr>
          <w:rFonts w:ascii="Times New Roman" w:eastAsia="Times New Roman"/>
          <w:b/>
          <w:color w:val="323232"/>
          <w:sz w:val="24"/>
        </w:rPr>
        <w:t>201</w:t>
      </w:r>
      <w:r w:rsidR="00E932ED">
        <w:rPr>
          <w:rFonts w:ascii="Times New Roman" w:eastAsiaTheme="minorEastAsia" w:hint="eastAsia"/>
          <w:b/>
          <w:color w:val="323232"/>
          <w:sz w:val="24"/>
        </w:rPr>
        <w:t>8</w:t>
      </w:r>
      <w:r>
        <w:rPr>
          <w:rFonts w:ascii="Times New Roman" w:eastAsia="Times New Roman"/>
          <w:b/>
          <w:color w:val="323232"/>
          <w:sz w:val="24"/>
        </w:rPr>
        <w:t xml:space="preserve"> </w:t>
      </w:r>
      <w:r>
        <w:rPr>
          <w:b/>
          <w:color w:val="323232"/>
          <w:sz w:val="24"/>
        </w:rPr>
        <w:t>年</w:t>
      </w:r>
      <w:r w:rsidR="00E932ED">
        <w:rPr>
          <w:rFonts w:ascii="Times New Roman" w:eastAsiaTheme="minorEastAsia" w:hint="eastAsia"/>
          <w:b/>
          <w:color w:val="323232"/>
          <w:sz w:val="24"/>
        </w:rPr>
        <w:t>9</w:t>
      </w:r>
      <w:r>
        <w:rPr>
          <w:b/>
          <w:color w:val="323232"/>
          <w:sz w:val="24"/>
        </w:rPr>
        <w:t>月</w:t>
      </w:r>
    </w:p>
    <w:sectPr w:rsidR="00F15F41" w:rsidSect="00F15F41">
      <w:pgSz w:w="11910" w:h="16840"/>
      <w:pgMar w:top="144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CDF" w:rsidRDefault="00E54CDF" w:rsidP="00525940">
      <w:r>
        <w:separator/>
      </w:r>
    </w:p>
  </w:endnote>
  <w:endnote w:type="continuationSeparator" w:id="0">
    <w:p w:rsidR="00E54CDF" w:rsidRDefault="00E54CDF" w:rsidP="0052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CDF" w:rsidRDefault="00E54CDF" w:rsidP="00525940">
      <w:r>
        <w:separator/>
      </w:r>
    </w:p>
  </w:footnote>
  <w:footnote w:type="continuationSeparator" w:id="0">
    <w:p w:rsidR="00E54CDF" w:rsidRDefault="00E54CDF" w:rsidP="00525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56A34"/>
    <w:multiLevelType w:val="hybridMultilevel"/>
    <w:tmpl w:val="3AF2BFA0"/>
    <w:lvl w:ilvl="0" w:tplc="E2C67A7A">
      <w:start w:val="1"/>
      <w:numFmt w:val="decimal"/>
      <w:lvlText w:val="%1."/>
      <w:lvlJc w:val="left"/>
      <w:pPr>
        <w:ind w:left="120" w:hanging="317"/>
      </w:pPr>
      <w:rPr>
        <w:rFonts w:ascii="宋体" w:eastAsia="宋体" w:hAnsi="宋体" w:cs="宋体" w:hint="default"/>
        <w:spacing w:val="-5"/>
        <w:w w:val="100"/>
        <w:sz w:val="19"/>
        <w:szCs w:val="19"/>
        <w:lang w:val="zh-CN" w:eastAsia="zh-CN" w:bidi="zh-CN"/>
      </w:rPr>
    </w:lvl>
    <w:lvl w:ilvl="1" w:tplc="21AAFD82">
      <w:numFmt w:val="bullet"/>
      <w:lvlText w:val="•"/>
      <w:lvlJc w:val="left"/>
      <w:pPr>
        <w:ind w:left="962" w:hanging="317"/>
      </w:pPr>
      <w:rPr>
        <w:rFonts w:hint="default"/>
        <w:lang w:val="zh-CN" w:eastAsia="zh-CN" w:bidi="zh-CN"/>
      </w:rPr>
    </w:lvl>
    <w:lvl w:ilvl="2" w:tplc="F454F7E6">
      <w:numFmt w:val="bullet"/>
      <w:lvlText w:val="•"/>
      <w:lvlJc w:val="left"/>
      <w:pPr>
        <w:ind w:left="1804" w:hanging="317"/>
      </w:pPr>
      <w:rPr>
        <w:rFonts w:hint="default"/>
        <w:lang w:val="zh-CN" w:eastAsia="zh-CN" w:bidi="zh-CN"/>
      </w:rPr>
    </w:lvl>
    <w:lvl w:ilvl="3" w:tplc="F6DE3EB6">
      <w:numFmt w:val="bullet"/>
      <w:lvlText w:val="•"/>
      <w:lvlJc w:val="left"/>
      <w:pPr>
        <w:ind w:left="2647" w:hanging="317"/>
      </w:pPr>
      <w:rPr>
        <w:rFonts w:hint="default"/>
        <w:lang w:val="zh-CN" w:eastAsia="zh-CN" w:bidi="zh-CN"/>
      </w:rPr>
    </w:lvl>
    <w:lvl w:ilvl="4" w:tplc="3DCE68BA">
      <w:numFmt w:val="bullet"/>
      <w:lvlText w:val="•"/>
      <w:lvlJc w:val="left"/>
      <w:pPr>
        <w:ind w:left="3489" w:hanging="317"/>
      </w:pPr>
      <w:rPr>
        <w:rFonts w:hint="default"/>
        <w:lang w:val="zh-CN" w:eastAsia="zh-CN" w:bidi="zh-CN"/>
      </w:rPr>
    </w:lvl>
    <w:lvl w:ilvl="5" w:tplc="3C5611FE">
      <w:numFmt w:val="bullet"/>
      <w:lvlText w:val="•"/>
      <w:lvlJc w:val="left"/>
      <w:pPr>
        <w:ind w:left="4332" w:hanging="317"/>
      </w:pPr>
      <w:rPr>
        <w:rFonts w:hint="default"/>
        <w:lang w:val="zh-CN" w:eastAsia="zh-CN" w:bidi="zh-CN"/>
      </w:rPr>
    </w:lvl>
    <w:lvl w:ilvl="6" w:tplc="847E6ECC">
      <w:numFmt w:val="bullet"/>
      <w:lvlText w:val="•"/>
      <w:lvlJc w:val="left"/>
      <w:pPr>
        <w:ind w:left="5174" w:hanging="317"/>
      </w:pPr>
      <w:rPr>
        <w:rFonts w:hint="default"/>
        <w:lang w:val="zh-CN" w:eastAsia="zh-CN" w:bidi="zh-CN"/>
      </w:rPr>
    </w:lvl>
    <w:lvl w:ilvl="7" w:tplc="0988EEF8">
      <w:numFmt w:val="bullet"/>
      <w:lvlText w:val="•"/>
      <w:lvlJc w:val="left"/>
      <w:pPr>
        <w:ind w:left="6017" w:hanging="317"/>
      </w:pPr>
      <w:rPr>
        <w:rFonts w:hint="default"/>
        <w:lang w:val="zh-CN" w:eastAsia="zh-CN" w:bidi="zh-CN"/>
      </w:rPr>
    </w:lvl>
    <w:lvl w:ilvl="8" w:tplc="662AB396">
      <w:numFmt w:val="bullet"/>
      <w:lvlText w:val="•"/>
      <w:lvlJc w:val="left"/>
      <w:pPr>
        <w:ind w:left="6859" w:hanging="317"/>
      </w:pPr>
      <w:rPr>
        <w:rFonts w:hint="default"/>
        <w:lang w:val="zh-CN" w:eastAsia="zh-CN" w:bidi="zh-CN"/>
      </w:rPr>
    </w:lvl>
  </w:abstractNum>
  <w:abstractNum w:abstractNumId="1" w15:restartNumberingAfterBreak="0">
    <w:nsid w:val="41BB5A13"/>
    <w:multiLevelType w:val="hybridMultilevel"/>
    <w:tmpl w:val="9CA4E22C"/>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60BB2ED5"/>
    <w:multiLevelType w:val="hybridMultilevel"/>
    <w:tmpl w:val="343AFC28"/>
    <w:lvl w:ilvl="0" w:tplc="1EBC6F2A">
      <w:start w:val="1"/>
      <w:numFmt w:val="decimal"/>
      <w:lvlText w:val="%1."/>
      <w:lvlJc w:val="left"/>
      <w:pPr>
        <w:ind w:left="120" w:hanging="317"/>
      </w:pPr>
      <w:rPr>
        <w:rFonts w:ascii="宋体" w:eastAsia="宋体" w:hAnsi="宋体" w:cs="宋体" w:hint="default"/>
        <w:spacing w:val="-8"/>
        <w:w w:val="100"/>
        <w:sz w:val="19"/>
        <w:szCs w:val="19"/>
        <w:lang w:val="zh-CN" w:eastAsia="zh-CN" w:bidi="zh-CN"/>
      </w:rPr>
    </w:lvl>
    <w:lvl w:ilvl="1" w:tplc="0E1C9EDE">
      <w:numFmt w:val="bullet"/>
      <w:lvlText w:val="•"/>
      <w:lvlJc w:val="left"/>
      <w:pPr>
        <w:ind w:left="962" w:hanging="317"/>
      </w:pPr>
      <w:rPr>
        <w:rFonts w:hint="default"/>
        <w:lang w:val="zh-CN" w:eastAsia="zh-CN" w:bidi="zh-CN"/>
      </w:rPr>
    </w:lvl>
    <w:lvl w:ilvl="2" w:tplc="4FC6BC5E">
      <w:numFmt w:val="bullet"/>
      <w:lvlText w:val="•"/>
      <w:lvlJc w:val="left"/>
      <w:pPr>
        <w:ind w:left="1804" w:hanging="317"/>
      </w:pPr>
      <w:rPr>
        <w:rFonts w:hint="default"/>
        <w:lang w:val="zh-CN" w:eastAsia="zh-CN" w:bidi="zh-CN"/>
      </w:rPr>
    </w:lvl>
    <w:lvl w:ilvl="3" w:tplc="0A0E244E">
      <w:numFmt w:val="bullet"/>
      <w:lvlText w:val="•"/>
      <w:lvlJc w:val="left"/>
      <w:pPr>
        <w:ind w:left="2647" w:hanging="317"/>
      </w:pPr>
      <w:rPr>
        <w:rFonts w:hint="default"/>
        <w:lang w:val="zh-CN" w:eastAsia="zh-CN" w:bidi="zh-CN"/>
      </w:rPr>
    </w:lvl>
    <w:lvl w:ilvl="4" w:tplc="21E2274E">
      <w:numFmt w:val="bullet"/>
      <w:lvlText w:val="•"/>
      <w:lvlJc w:val="left"/>
      <w:pPr>
        <w:ind w:left="3489" w:hanging="317"/>
      </w:pPr>
      <w:rPr>
        <w:rFonts w:hint="default"/>
        <w:lang w:val="zh-CN" w:eastAsia="zh-CN" w:bidi="zh-CN"/>
      </w:rPr>
    </w:lvl>
    <w:lvl w:ilvl="5" w:tplc="59929DF4">
      <w:numFmt w:val="bullet"/>
      <w:lvlText w:val="•"/>
      <w:lvlJc w:val="left"/>
      <w:pPr>
        <w:ind w:left="4332" w:hanging="317"/>
      </w:pPr>
      <w:rPr>
        <w:rFonts w:hint="default"/>
        <w:lang w:val="zh-CN" w:eastAsia="zh-CN" w:bidi="zh-CN"/>
      </w:rPr>
    </w:lvl>
    <w:lvl w:ilvl="6" w:tplc="4302F2A8">
      <w:numFmt w:val="bullet"/>
      <w:lvlText w:val="•"/>
      <w:lvlJc w:val="left"/>
      <w:pPr>
        <w:ind w:left="5174" w:hanging="317"/>
      </w:pPr>
      <w:rPr>
        <w:rFonts w:hint="default"/>
        <w:lang w:val="zh-CN" w:eastAsia="zh-CN" w:bidi="zh-CN"/>
      </w:rPr>
    </w:lvl>
    <w:lvl w:ilvl="7" w:tplc="C770C83E">
      <w:numFmt w:val="bullet"/>
      <w:lvlText w:val="•"/>
      <w:lvlJc w:val="left"/>
      <w:pPr>
        <w:ind w:left="6017" w:hanging="317"/>
      </w:pPr>
      <w:rPr>
        <w:rFonts w:hint="default"/>
        <w:lang w:val="zh-CN" w:eastAsia="zh-CN" w:bidi="zh-CN"/>
      </w:rPr>
    </w:lvl>
    <w:lvl w:ilvl="8" w:tplc="7084D720">
      <w:numFmt w:val="bullet"/>
      <w:lvlText w:val="•"/>
      <w:lvlJc w:val="left"/>
      <w:pPr>
        <w:ind w:left="6859" w:hanging="317"/>
      </w:pPr>
      <w:rPr>
        <w:rFonts w:hint="default"/>
        <w:lang w:val="zh-CN" w:eastAsia="zh-CN" w:bidi="zh-CN"/>
      </w:rPr>
    </w:lvl>
  </w:abstractNum>
  <w:abstractNum w:abstractNumId="3" w15:restartNumberingAfterBreak="0">
    <w:nsid w:val="7E903CA5"/>
    <w:multiLevelType w:val="hybridMultilevel"/>
    <w:tmpl w:val="88C0B510"/>
    <w:lvl w:ilvl="0" w:tplc="BA886F5C">
      <w:start w:val="1"/>
      <w:numFmt w:val="decimal"/>
      <w:lvlText w:val="%1."/>
      <w:lvlJc w:val="left"/>
      <w:pPr>
        <w:ind w:left="751" w:hanging="211"/>
      </w:pPr>
      <w:rPr>
        <w:rFonts w:ascii="宋体" w:eastAsia="宋体" w:hAnsi="宋体" w:cs="宋体" w:hint="default"/>
        <w:spacing w:val="-53"/>
        <w:w w:val="100"/>
        <w:sz w:val="19"/>
        <w:szCs w:val="19"/>
        <w:lang w:val="zh-CN" w:eastAsia="zh-CN" w:bidi="zh-CN"/>
      </w:rPr>
    </w:lvl>
    <w:lvl w:ilvl="1" w:tplc="876CCA60">
      <w:numFmt w:val="bullet"/>
      <w:lvlText w:val="•"/>
      <w:lvlJc w:val="left"/>
      <w:pPr>
        <w:ind w:left="1538" w:hanging="211"/>
      </w:pPr>
      <w:rPr>
        <w:rFonts w:hint="default"/>
        <w:lang w:val="zh-CN" w:eastAsia="zh-CN" w:bidi="zh-CN"/>
      </w:rPr>
    </w:lvl>
    <w:lvl w:ilvl="2" w:tplc="3DF42078">
      <w:numFmt w:val="bullet"/>
      <w:lvlText w:val="•"/>
      <w:lvlJc w:val="left"/>
      <w:pPr>
        <w:ind w:left="2316" w:hanging="211"/>
      </w:pPr>
      <w:rPr>
        <w:rFonts w:hint="default"/>
        <w:lang w:val="zh-CN" w:eastAsia="zh-CN" w:bidi="zh-CN"/>
      </w:rPr>
    </w:lvl>
    <w:lvl w:ilvl="3" w:tplc="E962F7CC">
      <w:numFmt w:val="bullet"/>
      <w:lvlText w:val="•"/>
      <w:lvlJc w:val="left"/>
      <w:pPr>
        <w:ind w:left="3095" w:hanging="211"/>
      </w:pPr>
      <w:rPr>
        <w:rFonts w:hint="default"/>
        <w:lang w:val="zh-CN" w:eastAsia="zh-CN" w:bidi="zh-CN"/>
      </w:rPr>
    </w:lvl>
    <w:lvl w:ilvl="4" w:tplc="F1BEAB9E">
      <w:numFmt w:val="bullet"/>
      <w:lvlText w:val="•"/>
      <w:lvlJc w:val="left"/>
      <w:pPr>
        <w:ind w:left="3873" w:hanging="211"/>
      </w:pPr>
      <w:rPr>
        <w:rFonts w:hint="default"/>
        <w:lang w:val="zh-CN" w:eastAsia="zh-CN" w:bidi="zh-CN"/>
      </w:rPr>
    </w:lvl>
    <w:lvl w:ilvl="5" w:tplc="39FC099E">
      <w:numFmt w:val="bullet"/>
      <w:lvlText w:val="•"/>
      <w:lvlJc w:val="left"/>
      <w:pPr>
        <w:ind w:left="4652" w:hanging="211"/>
      </w:pPr>
      <w:rPr>
        <w:rFonts w:hint="default"/>
        <w:lang w:val="zh-CN" w:eastAsia="zh-CN" w:bidi="zh-CN"/>
      </w:rPr>
    </w:lvl>
    <w:lvl w:ilvl="6" w:tplc="528405AC">
      <w:numFmt w:val="bullet"/>
      <w:lvlText w:val="•"/>
      <w:lvlJc w:val="left"/>
      <w:pPr>
        <w:ind w:left="5430" w:hanging="211"/>
      </w:pPr>
      <w:rPr>
        <w:rFonts w:hint="default"/>
        <w:lang w:val="zh-CN" w:eastAsia="zh-CN" w:bidi="zh-CN"/>
      </w:rPr>
    </w:lvl>
    <w:lvl w:ilvl="7" w:tplc="F99C5E0A">
      <w:numFmt w:val="bullet"/>
      <w:lvlText w:val="•"/>
      <w:lvlJc w:val="left"/>
      <w:pPr>
        <w:ind w:left="6209" w:hanging="211"/>
      </w:pPr>
      <w:rPr>
        <w:rFonts w:hint="default"/>
        <w:lang w:val="zh-CN" w:eastAsia="zh-CN" w:bidi="zh-CN"/>
      </w:rPr>
    </w:lvl>
    <w:lvl w:ilvl="8" w:tplc="3DD21BBA">
      <w:numFmt w:val="bullet"/>
      <w:lvlText w:val="•"/>
      <w:lvlJc w:val="left"/>
      <w:pPr>
        <w:ind w:left="6987" w:hanging="211"/>
      </w:pPr>
      <w:rPr>
        <w:rFonts w:hint="default"/>
        <w:lang w:val="zh-CN" w:eastAsia="zh-CN" w:bidi="zh-C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
  <w:rsids>
    <w:rsidRoot w:val="00F15F41"/>
    <w:rsid w:val="00054CFD"/>
    <w:rsid w:val="004A69F5"/>
    <w:rsid w:val="00525940"/>
    <w:rsid w:val="006818FD"/>
    <w:rsid w:val="006B499F"/>
    <w:rsid w:val="00977E92"/>
    <w:rsid w:val="00A6494A"/>
    <w:rsid w:val="00B95707"/>
    <w:rsid w:val="00C22BEE"/>
    <w:rsid w:val="00C250C3"/>
    <w:rsid w:val="00DE5555"/>
    <w:rsid w:val="00E54CDF"/>
    <w:rsid w:val="00E932ED"/>
    <w:rsid w:val="00F052AF"/>
    <w:rsid w:val="00F15F41"/>
    <w:rsid w:val="00FE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55034"/>
  <w15:docId w15:val="{66A5CA59-87FE-4A7A-827F-DC056A47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15F41"/>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5F41"/>
    <w:tblPr>
      <w:tblInd w:w="0" w:type="dxa"/>
      <w:tblCellMar>
        <w:top w:w="0" w:type="dxa"/>
        <w:left w:w="0" w:type="dxa"/>
        <w:bottom w:w="0" w:type="dxa"/>
        <w:right w:w="0" w:type="dxa"/>
      </w:tblCellMar>
    </w:tblPr>
  </w:style>
  <w:style w:type="paragraph" w:styleId="a3">
    <w:name w:val="Body Text"/>
    <w:basedOn w:val="a"/>
    <w:uiPriority w:val="1"/>
    <w:qFormat/>
    <w:rsid w:val="00F15F41"/>
    <w:pPr>
      <w:spacing w:before="1"/>
    </w:pPr>
    <w:rPr>
      <w:sz w:val="21"/>
      <w:szCs w:val="21"/>
    </w:rPr>
  </w:style>
  <w:style w:type="paragraph" w:customStyle="1" w:styleId="11">
    <w:name w:val="标题 11"/>
    <w:basedOn w:val="a"/>
    <w:uiPriority w:val="1"/>
    <w:qFormat/>
    <w:rsid w:val="00F15F41"/>
    <w:pPr>
      <w:ind w:left="1996"/>
      <w:outlineLvl w:val="1"/>
    </w:pPr>
    <w:rPr>
      <w:rFonts w:ascii="Microsoft JhengHei" w:eastAsia="Microsoft JhengHei" w:hAnsi="Microsoft JhengHei" w:cs="Microsoft JhengHei"/>
      <w:b/>
      <w:bCs/>
      <w:sz w:val="30"/>
      <w:szCs w:val="30"/>
    </w:rPr>
  </w:style>
  <w:style w:type="paragraph" w:customStyle="1" w:styleId="21">
    <w:name w:val="标题 21"/>
    <w:basedOn w:val="a"/>
    <w:uiPriority w:val="1"/>
    <w:qFormat/>
    <w:rsid w:val="00F15F41"/>
    <w:pPr>
      <w:ind w:left="120"/>
      <w:outlineLvl w:val="2"/>
    </w:pPr>
    <w:rPr>
      <w:b/>
      <w:bCs/>
      <w:sz w:val="24"/>
      <w:szCs w:val="24"/>
    </w:rPr>
  </w:style>
  <w:style w:type="paragraph" w:styleId="a4">
    <w:name w:val="List Paragraph"/>
    <w:basedOn w:val="a"/>
    <w:uiPriority w:val="1"/>
    <w:qFormat/>
    <w:rsid w:val="00F15F41"/>
    <w:pPr>
      <w:spacing w:before="1"/>
      <w:ind w:left="120" w:right="142" w:firstLine="420"/>
      <w:jc w:val="both"/>
    </w:pPr>
  </w:style>
  <w:style w:type="paragraph" w:customStyle="1" w:styleId="TableParagraph">
    <w:name w:val="Table Paragraph"/>
    <w:basedOn w:val="a"/>
    <w:uiPriority w:val="1"/>
    <w:qFormat/>
    <w:rsid w:val="00F15F41"/>
  </w:style>
  <w:style w:type="paragraph" w:styleId="a5">
    <w:name w:val="header"/>
    <w:basedOn w:val="a"/>
    <w:link w:val="a6"/>
    <w:uiPriority w:val="99"/>
    <w:semiHidden/>
    <w:unhideWhenUsed/>
    <w:rsid w:val="005259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525940"/>
    <w:rPr>
      <w:rFonts w:ascii="宋体" w:eastAsia="宋体" w:hAnsi="宋体" w:cs="宋体"/>
      <w:sz w:val="18"/>
      <w:szCs w:val="18"/>
      <w:lang w:val="zh-CN" w:eastAsia="zh-CN" w:bidi="zh-CN"/>
    </w:rPr>
  </w:style>
  <w:style w:type="paragraph" w:styleId="a7">
    <w:name w:val="footer"/>
    <w:basedOn w:val="a"/>
    <w:link w:val="a8"/>
    <w:uiPriority w:val="99"/>
    <w:semiHidden/>
    <w:unhideWhenUsed/>
    <w:rsid w:val="00525940"/>
    <w:pPr>
      <w:tabs>
        <w:tab w:val="center" w:pos="4153"/>
        <w:tab w:val="right" w:pos="8306"/>
      </w:tabs>
      <w:snapToGrid w:val="0"/>
    </w:pPr>
    <w:rPr>
      <w:sz w:val="18"/>
      <w:szCs w:val="18"/>
    </w:rPr>
  </w:style>
  <w:style w:type="character" w:customStyle="1" w:styleId="a8">
    <w:name w:val="页脚 字符"/>
    <w:basedOn w:val="a0"/>
    <w:link w:val="a7"/>
    <w:uiPriority w:val="99"/>
    <w:semiHidden/>
    <w:rsid w:val="00525940"/>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qichejiaowu</cp:lastModifiedBy>
  <cp:revision>10</cp:revision>
  <dcterms:created xsi:type="dcterms:W3CDTF">2018-09-13T04:19:00Z</dcterms:created>
  <dcterms:modified xsi:type="dcterms:W3CDTF">2018-09-14T12:11:00Z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PScript5.dll Version 5.2.2</vt:lpwstr>
  </property>
  <property fmtid="{D5CDD505-2E9C-101B-9397-08002B2CF9AE}" pid="4" name="LastSaved">
    <vt:filetime>2018-09-13T00:00:00Z</vt:filetime>
  </property>
</Properties>
</file>