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7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47"/>
      </w:tblGrid>
      <w:tr w:rsidR="00C13F1C" w:rsidTr="00C13F1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C13F1C">
              <w:trPr>
                <w:tblCellSpacing w:w="0" w:type="dxa"/>
              </w:trPr>
              <w:tc>
                <w:tcPr>
                  <w:tcW w:w="0" w:type="auto"/>
                  <w:tcMar>
                    <w:top w:w="420" w:type="dxa"/>
                    <w:left w:w="420" w:type="dxa"/>
                    <w:bottom w:w="420" w:type="dxa"/>
                    <w:right w:w="4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173"/>
                    <w:gridCol w:w="1987"/>
                  </w:tblGrid>
                  <w:tr w:rsidR="00C13F1C">
                    <w:trPr>
                      <w:tblCellSpacing w:w="0" w:type="dxa"/>
                    </w:trPr>
                    <w:tc>
                      <w:tcPr>
                        <w:tcW w:w="3782" w:type="pct"/>
                        <w:tcMar>
                          <w:top w:w="0" w:type="dxa"/>
                          <w:left w:w="0" w:type="dxa"/>
                          <w:bottom w:w="0" w:type="dxa"/>
                          <w:right w:w="113" w:type="dxa"/>
                        </w:tcMar>
                        <w:hideMark/>
                      </w:tcPr>
                      <w:p w:rsidR="00C13F1C" w:rsidRDefault="00C13F1C">
                        <w:pPr>
                          <w:spacing w:before="100" w:beforeAutospacing="1" w:after="100" w:afterAutospacing="1"/>
                        </w:pPr>
                        <w:r>
                          <w:rPr>
                            <w:noProof/>
                            <w:color w:val="1F497D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3819525" cy="2105025"/>
                              <wp:effectExtent l="19050" t="0" r="9525" b="0"/>
                              <wp:docPr id="44" name="Picture 4" descr="cid:B55EDE50@DD292B36.6C48905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cid:B55EDE50@DD292B36.6C48905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r:link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9525" cy="2105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13F1C" w:rsidRDefault="00C13F1C">
                        <w:pPr>
                          <w:pStyle w:val="ListParagraph"/>
                          <w:spacing w:before="41" w:beforeAutospacing="0" w:after="0" w:afterAutospacing="0"/>
                        </w:pPr>
                        <w:r>
                          <w:rPr>
                            <w:b/>
                            <w:bCs/>
                            <w:color w:val="E36C0A"/>
                            <w:lang w:val="en-GB"/>
                          </w:rPr>
                          <w:br/>
                        </w:r>
                        <w:r>
                          <w:rPr>
                            <w:rFonts w:ascii="宋体" w:eastAsia="宋体" w:hAnsi="宋体" w:hint="eastAsia"/>
                            <w:b/>
                            <w:bCs/>
                            <w:color w:val="E36C0A"/>
                          </w:rPr>
                          <w:t>“我的未来，我做主”</w:t>
                        </w:r>
                        <w:r>
                          <w:rPr>
                            <w:rFonts w:hint="eastAsia"/>
                            <w:b/>
                            <w:bCs/>
                            <w:color w:val="E36C0A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hint="eastAsia"/>
                            <w:b/>
                            <w:bCs/>
                            <w:color w:val="E36C0A"/>
                          </w:rPr>
                          <w:t>创意大赛</w:t>
                        </w:r>
                        <w:r>
                          <w:rPr>
                            <w:b/>
                            <w:bCs/>
                            <w:color w:val="E36C0A"/>
                            <w:lang w:val="en-GB"/>
                          </w:rPr>
                          <w:br/>
                        </w:r>
                        <w:r>
                          <w:rPr>
                            <w:b/>
                            <w:bCs/>
                            <w:color w:val="E36C0A"/>
                            <w:lang w:val="en-GB"/>
                          </w:rPr>
                          <w:br/>
                        </w:r>
                        <w:r>
                          <w:rPr>
                            <w:rFonts w:ascii="宋体" w:eastAsia="宋体" w:hAnsi="宋体" w:hint="eastAsia"/>
                            <w:sz w:val="20"/>
                            <w:szCs w:val="20"/>
                          </w:rPr>
                          <w:t>毕马威中国将于</w:t>
                        </w:r>
                        <w:r>
                          <w:rPr>
                            <w:sz w:val="20"/>
                            <w:szCs w:val="20"/>
                            <w:lang w:val="en-GB"/>
                          </w:rPr>
                          <w:t>2013</w:t>
                        </w:r>
                        <w:r>
                          <w:rPr>
                            <w:rFonts w:ascii="宋体" w:eastAsia="宋体" w:hAnsi="宋体" w:hint="eastAsia"/>
                            <w:sz w:val="20"/>
                            <w:szCs w:val="20"/>
                          </w:rPr>
                          <w:t>年</w:t>
                        </w:r>
                        <w:r>
                          <w:rPr>
                            <w:sz w:val="20"/>
                            <w:szCs w:val="20"/>
                            <w:lang w:val="en-GB"/>
                          </w:rPr>
                          <w:t>5</w:t>
                        </w:r>
                        <w:r>
                          <w:rPr>
                            <w:rFonts w:ascii="宋体" w:eastAsia="宋体" w:hAnsi="宋体" w:hint="eastAsia"/>
                            <w:sz w:val="20"/>
                            <w:szCs w:val="20"/>
                          </w:rPr>
                          <w:t>月</w:t>
                        </w:r>
                        <w:r>
                          <w:rPr>
                            <w:sz w:val="20"/>
                            <w:szCs w:val="20"/>
                            <w:lang w:val="en-GB"/>
                          </w:rPr>
                          <w:t>1</w:t>
                        </w:r>
                        <w:r>
                          <w:rPr>
                            <w:rFonts w:ascii="宋体" w:eastAsia="宋体" w:hAnsi="宋体" w:hint="eastAsia"/>
                            <w:sz w:val="20"/>
                            <w:szCs w:val="20"/>
                          </w:rPr>
                          <w:t>日至</w:t>
                        </w:r>
                        <w:r>
                          <w:rPr>
                            <w:sz w:val="20"/>
                            <w:szCs w:val="20"/>
                            <w:lang w:val="en-GB"/>
                          </w:rPr>
                          <w:t>6</w:t>
                        </w:r>
                        <w:r>
                          <w:rPr>
                            <w:rFonts w:ascii="宋体" w:eastAsia="宋体" w:hAnsi="宋体" w:hint="eastAsia"/>
                            <w:sz w:val="20"/>
                            <w:szCs w:val="20"/>
                          </w:rPr>
                          <w:t>月</w:t>
                        </w:r>
                        <w:r>
                          <w:rPr>
                            <w:sz w:val="20"/>
                            <w:szCs w:val="20"/>
                            <w:lang w:val="en-GB"/>
                          </w:rPr>
                          <w:t>30</w:t>
                        </w:r>
                        <w:r>
                          <w:rPr>
                            <w:rFonts w:ascii="宋体" w:eastAsia="宋体" w:hAnsi="宋体" w:hint="eastAsia"/>
                            <w:sz w:val="20"/>
                            <w:szCs w:val="20"/>
                          </w:rPr>
                          <w:t>日举办“我的未来，我做主”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hint="eastAsia"/>
                            <w:sz w:val="20"/>
                            <w:szCs w:val="20"/>
                          </w:rPr>
                          <w:t>创意大赛。所有全日制在校大学生均可登录</w:t>
                        </w:r>
                        <w:hyperlink r:id="rId8" w:history="1">
                          <w:r>
                            <w:rPr>
                              <w:rStyle w:val="Hyperlink"/>
                              <w:b/>
                              <w:bCs/>
                              <w:sz w:val="20"/>
                              <w:szCs w:val="20"/>
                            </w:rPr>
                            <w:t>vcf.kpmg.com.cn</w:t>
                          </w:r>
                        </w:hyperlink>
                        <w:r>
                          <w:rPr>
                            <w:rFonts w:ascii="宋体" w:eastAsia="宋体" w:hAnsi="宋体" w:hint="eastAsia"/>
                            <w:sz w:val="20"/>
                            <w:szCs w:val="20"/>
                          </w:rPr>
                          <w:t>报名参加，赢取多项</w:t>
                        </w:r>
                        <w:r>
                          <w:rPr>
                            <w:sz w:val="20"/>
                            <w:szCs w:val="20"/>
                            <w:lang w:val="en-GB"/>
                          </w:rPr>
                          <w:t>Apple</w:t>
                        </w:r>
                        <w:r>
                          <w:rPr>
                            <w:rFonts w:ascii="宋体" w:eastAsia="宋体" w:hAnsi="宋体" w:hint="eastAsia"/>
                            <w:sz w:val="20"/>
                            <w:szCs w:val="20"/>
                          </w:rPr>
                          <w:t>系列产品。优秀参赛者还将有机会获得毕马威实习机会！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C13F1C" w:rsidRDefault="00C13F1C">
                        <w:pPr>
                          <w:pStyle w:val="ListParagraph"/>
                          <w:spacing w:before="41" w:beforeAutospacing="0" w:after="0" w:afterAutospacing="0"/>
                        </w:pPr>
                        <w:r>
                          <w:rPr>
                            <w:sz w:val="20"/>
                            <w:szCs w:val="20"/>
                            <w:lang w:val="en-GB"/>
                          </w:rPr>
                          <w:br/>
                        </w:r>
                        <w:r>
                          <w:rPr>
                            <w:rFonts w:ascii="宋体" w:eastAsia="宋体" w:hAnsi="宋体" w:hint="eastAsia"/>
                            <w:sz w:val="20"/>
                            <w:szCs w:val="20"/>
                          </w:rPr>
                          <w:t>参赛者以个人或组队方式参与视频、音乐、平面组别的比赛。通过拍摄一个故事、改编或原创一首歌曲、设计或拍摄一份平面作品的方式，表现“我眼中的毕马威”活动主题。参赛者需在</w:t>
                        </w:r>
                        <w:r>
                          <w:rPr>
                            <w:sz w:val="20"/>
                            <w:szCs w:val="20"/>
                            <w:lang w:val="en-GB"/>
                          </w:rPr>
                          <w:t>2013</w:t>
                        </w:r>
                        <w:r>
                          <w:rPr>
                            <w:rFonts w:ascii="宋体" w:eastAsia="宋体" w:hAnsi="宋体" w:hint="eastAsia"/>
                            <w:sz w:val="20"/>
                            <w:szCs w:val="20"/>
                          </w:rPr>
                          <w:t>年</w:t>
                        </w:r>
                        <w:r>
                          <w:rPr>
                            <w:sz w:val="20"/>
                            <w:szCs w:val="20"/>
                            <w:lang w:val="en-GB"/>
                          </w:rPr>
                          <w:t>5</w:t>
                        </w:r>
                        <w:r>
                          <w:rPr>
                            <w:rFonts w:ascii="宋体" w:eastAsia="宋体" w:hAnsi="宋体" w:hint="eastAsia"/>
                            <w:sz w:val="20"/>
                            <w:szCs w:val="20"/>
                          </w:rPr>
                          <w:t>月</w:t>
                        </w:r>
                        <w:r>
                          <w:rPr>
                            <w:sz w:val="20"/>
                            <w:szCs w:val="20"/>
                            <w:lang w:val="en-GB"/>
                          </w:rPr>
                          <w:t>31</w:t>
                        </w:r>
                        <w:r>
                          <w:rPr>
                            <w:rFonts w:ascii="宋体" w:eastAsia="宋体" w:hAnsi="宋体" w:hint="eastAsia"/>
                            <w:sz w:val="20"/>
                            <w:szCs w:val="20"/>
                          </w:rPr>
                          <w:t>日之前完成报名并提交参赛作品（视频、歌曲、图片等）。通过初选后，优秀入围参赛作品将上线接受网络票选，结合组委会的评审，最终评选出获奖作品。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C13F1C" w:rsidRDefault="00C13F1C">
                        <w:pPr>
                          <w:pStyle w:val="ListParagraph"/>
                          <w:spacing w:before="41" w:beforeAutospacing="0" w:after="0" w:afterAutospacing="0" w:line="326" w:lineRule="atLeast"/>
                        </w:pPr>
                        <w:r>
                          <w:rPr>
                            <w:sz w:val="20"/>
                            <w:szCs w:val="20"/>
                            <w:lang w:val="en-GB"/>
                          </w:rPr>
                          <w:br/>
                        </w:r>
                        <w:r>
                          <w:rPr>
                            <w:rFonts w:ascii="宋体" w:eastAsia="宋体" w:hAnsi="宋体" w:hint="eastAsia"/>
                            <w:b/>
                            <w:bCs/>
                            <w:color w:val="000000"/>
                          </w:rPr>
                          <w:t>大赛流程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059"/>
                        </w:tblGrid>
                        <w:tr w:rsidR="00C13F1C">
                          <w:tc>
                            <w:tcPr>
                              <w:tcW w:w="6135" w:type="dxa"/>
                              <w:tcBorders>
                                <w:top w:val="dotted" w:sz="8" w:space="0" w:color="auto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C13F1C" w:rsidRDefault="00C13F1C">
                              <w:pPr>
                                <w:spacing w:before="100" w:beforeAutospacing="1" w:after="100" w:afterAutospacing="1"/>
                              </w:pPr>
                              <w:r>
                                <w:rPr>
                                  <w:b/>
                                  <w:bCs/>
                                  <w:color w:val="1F497D"/>
                                  <w:sz w:val="20"/>
                                  <w:szCs w:val="20"/>
                                  <w:lang w:val="en-GB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13F1C" w:rsidRDefault="00C13F1C">
                        <w:pPr>
                          <w:spacing w:before="100" w:beforeAutospacing="1" w:after="100" w:afterAutospacing="1"/>
                        </w:pPr>
                        <w:r>
                          <w:rPr>
                            <w:b/>
                            <w:bCs/>
                            <w:noProof/>
                            <w:color w:val="1F497D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3733800" cy="2419350"/>
                              <wp:effectExtent l="19050" t="0" r="0" b="0"/>
                              <wp:docPr id="45" name="Picture 3" descr="cid:B55E621C@DD292B36.6C48905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cid:B55E621C@DD292B36.6C48905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r:link="rId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33800" cy="2419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13F1C" w:rsidRDefault="00C13F1C">
                        <w:pPr>
                          <w:spacing w:before="100" w:beforeAutospacing="1" w:after="100" w:afterAutospacing="1"/>
                        </w:pPr>
                        <w:r>
                          <w:rPr>
                            <w:rFonts w:ascii="宋体" w:eastAsia="宋体" w:hAnsi="宋体" w:hint="eastAsia"/>
                            <w:b/>
                            <w:bCs/>
                          </w:rPr>
                          <w:lastRenderedPageBreak/>
                          <w:t>奖项设置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059"/>
                        </w:tblGrid>
                        <w:tr w:rsidR="00C13F1C">
                          <w:tc>
                            <w:tcPr>
                              <w:tcW w:w="6135" w:type="dxa"/>
                              <w:tcBorders>
                                <w:top w:val="dotted" w:sz="8" w:space="0" w:color="auto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C13F1C" w:rsidRDefault="00C13F1C">
                              <w:pPr>
                                <w:spacing w:before="100" w:beforeAutospacing="1" w:after="100" w:afterAutospacing="1"/>
                              </w:pPr>
                              <w:r>
                                <w:rPr>
                                  <w:b/>
                                  <w:bCs/>
                                  <w:color w:val="1F497D"/>
                                  <w:sz w:val="20"/>
                                  <w:szCs w:val="20"/>
                                  <w:lang w:val="en-GB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13F1C" w:rsidRDefault="00C13F1C">
                        <w:pPr>
                          <w:spacing w:before="100" w:beforeAutospacing="1" w:after="100" w:afterAutospacing="1"/>
                        </w:pPr>
                        <w:r>
                          <w:rPr>
                            <w:noProof/>
                            <w:color w:val="1F497D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3714750" cy="1123950"/>
                              <wp:effectExtent l="19050" t="0" r="0" b="0"/>
                              <wp:docPr id="46" name="Picture 1" descr="cid:B75E6523@DD292B36.6C48905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id:B75E6523@DD292B36.6C48905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r:link="rId1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14750" cy="1123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13F1C" w:rsidRDefault="00C13F1C">
                        <w:pPr>
                          <w:spacing w:before="100" w:beforeAutospacing="1" w:after="100" w:afterAutospacing="1"/>
                        </w:pPr>
                        <w:r>
                          <w:rPr>
                            <w:noProof/>
                            <w:color w:val="1F497D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3810000" cy="704850"/>
                              <wp:effectExtent l="19050" t="0" r="0" b="0"/>
                              <wp:docPr id="47" name="Picture 6" descr="cid:B75E2CF0@DD292B36.6C48905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cid:B75E2CF0@DD292B36.6C48905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 r:link="rId1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0" cy="704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13F1C" w:rsidRDefault="00C13F1C">
                        <w:pPr>
                          <w:pStyle w:val="tintedpanel-bodytext0"/>
                        </w:pPr>
                        <w:r>
                          <w:rPr>
                            <w:color w:val="1F497D"/>
                            <w:sz w:val="22"/>
                            <w:szCs w:val="22"/>
                          </w:rPr>
                          <w:t> </w:t>
                        </w:r>
                      </w:p>
                      <w:p w:rsidR="00C13F1C" w:rsidRDefault="00C13F1C">
                        <w:pPr>
                          <w:spacing w:line="260" w:lineRule="atLeast"/>
                          <w:jc w:val="center"/>
                          <w:rPr>
                            <w:rStyle w:val="body-text"/>
                            <w:sz w:val="18"/>
                            <w:szCs w:val="18"/>
                          </w:rPr>
                        </w:pPr>
                      </w:p>
                      <w:p w:rsidR="00C13F1C" w:rsidRDefault="00C13F1C">
                        <w:pPr>
                          <w:pStyle w:val="tintedpanel-bodytext0"/>
                          <w:spacing w:line="260" w:lineRule="atLeast"/>
                          <w:jc w:val="center"/>
                        </w:pPr>
                        <w:r>
                          <w:rPr>
                            <w:rStyle w:val="body-text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18" w:type="pct"/>
                        <w:hideMark/>
                      </w:tcPr>
                      <w:tbl>
                        <w:tblPr>
                          <w:tblW w:w="0" w:type="auto"/>
                          <w:shd w:val="clear" w:color="auto" w:fill="FFF3C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920"/>
                        </w:tblGrid>
                        <w:tr w:rsidR="00C13F1C">
                          <w:trPr>
                            <w:trHeight w:val="3332"/>
                          </w:trPr>
                          <w:tc>
                            <w:tcPr>
                              <w:tcW w:w="1920" w:type="dxa"/>
                              <w:shd w:val="clear" w:color="auto" w:fill="FFF3CD"/>
                              <w:hideMark/>
                            </w:tcPr>
                            <w:p w:rsidR="00C13F1C" w:rsidRDefault="00C13F1C">
                              <w:pPr>
                                <w:pStyle w:val="tintedpanel-body-text"/>
                                <w:spacing w:line="280" w:lineRule="atLeast"/>
                                <w:jc w:val="center"/>
                              </w:pPr>
                              <w:r>
                                <w:rPr>
                                  <w:noProof/>
                                  <w:color w:val="404040"/>
                                  <w:sz w:val="22"/>
                                  <w:szCs w:val="22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181100" cy="2114550"/>
                                    <wp:effectExtent l="19050" t="0" r="0" b="0"/>
                                    <wp:docPr id="48" name="Picture 5" descr="cid:B95EC890@DD292B36.6C489051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cid:B95EC890@DD292B36.6C489051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 r:link="rId1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81100" cy="2114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13F1C" w:rsidRDefault="00C13F1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C13F1C">
                    <w:trPr>
                      <w:trHeight w:val="80"/>
                      <w:tblCellSpacing w:w="0" w:type="dxa"/>
                    </w:trPr>
                    <w:tc>
                      <w:tcPr>
                        <w:tcW w:w="3782" w:type="pct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hideMark/>
                      </w:tcPr>
                      <w:p w:rsidR="00C13F1C" w:rsidRDefault="00C13F1C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18" w:type="pct"/>
                        <w:hideMark/>
                      </w:tcPr>
                      <w:p w:rsidR="00C13F1C" w:rsidRDefault="00C13F1C">
                        <w:pPr>
                          <w:pStyle w:val="tintedpanel-bodytext0"/>
                          <w:spacing w:line="80" w:lineRule="atLeast"/>
                        </w:pPr>
                        <w:r>
                          <w:rPr>
                            <w:rStyle w:val="body-text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C13F1C">
                    <w:trPr>
                      <w:tblCellSpacing w:w="0" w:type="dxa"/>
                    </w:trPr>
                    <w:tc>
                      <w:tcPr>
                        <w:tcW w:w="3782" w:type="pct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hideMark/>
                      </w:tcPr>
                      <w:p w:rsidR="00C13F1C" w:rsidRDefault="00C13F1C" w:rsidP="00C13F1C">
                        <w:pPr>
                          <w:spacing w:before="100" w:beforeAutospacing="1" w:after="100" w:afterAutospacing="1"/>
                        </w:pPr>
                      </w:p>
                    </w:tc>
                    <w:tc>
                      <w:tcPr>
                        <w:tcW w:w="1218" w:type="pct"/>
                        <w:hideMark/>
                      </w:tcPr>
                      <w:p w:rsidR="00C13F1C" w:rsidRDefault="00C13F1C">
                        <w:pPr>
                          <w:pStyle w:val="tintedpanel-bodytext0"/>
                          <w:spacing w:line="260" w:lineRule="atLeast"/>
                        </w:pPr>
                        <w:r>
                          <w:rPr>
                            <w:rStyle w:val="body-text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</w:tbl>
                <w:p w:rsidR="00C13F1C" w:rsidRDefault="00C13F1C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C13F1C" w:rsidRDefault="00C13F1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572178" w:rsidRPr="000B352E" w:rsidRDefault="00572178">
      <w:pPr>
        <w:rPr>
          <w:rFonts w:ascii="Arial" w:hAnsi="Arial" w:cs="Arial"/>
        </w:rPr>
      </w:pPr>
    </w:p>
    <w:sectPr w:rsidR="00572178" w:rsidRPr="000B352E" w:rsidSect="009B5A6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9FC" w:rsidRDefault="00BE19FC" w:rsidP="000B352E">
      <w:r>
        <w:separator/>
      </w:r>
    </w:p>
  </w:endnote>
  <w:endnote w:type="continuationSeparator" w:id="0">
    <w:p w:rsidR="00BE19FC" w:rsidRDefault="00BE19FC" w:rsidP="000B3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9FC" w:rsidRDefault="00BE19FC" w:rsidP="000B352E">
      <w:r>
        <w:separator/>
      </w:r>
    </w:p>
  </w:footnote>
  <w:footnote w:type="continuationSeparator" w:id="0">
    <w:p w:rsidR="00BE19FC" w:rsidRDefault="00BE19FC" w:rsidP="000B35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E19FC"/>
    <w:rsid w:val="000B352E"/>
    <w:rsid w:val="004841EA"/>
    <w:rsid w:val="004C2496"/>
    <w:rsid w:val="00572178"/>
    <w:rsid w:val="006D6757"/>
    <w:rsid w:val="008C0425"/>
    <w:rsid w:val="009B5A62"/>
    <w:rsid w:val="00BE19FC"/>
    <w:rsid w:val="00C13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1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B352E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B352E"/>
  </w:style>
  <w:style w:type="paragraph" w:styleId="Footer">
    <w:name w:val="footer"/>
    <w:basedOn w:val="Normal"/>
    <w:link w:val="FooterChar"/>
    <w:uiPriority w:val="99"/>
    <w:semiHidden/>
    <w:unhideWhenUsed/>
    <w:rsid w:val="000B352E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B352E"/>
  </w:style>
  <w:style w:type="character" w:styleId="Hyperlink">
    <w:name w:val="Hyperlink"/>
    <w:basedOn w:val="DefaultParagraphFont"/>
    <w:uiPriority w:val="99"/>
    <w:semiHidden/>
    <w:unhideWhenUsed/>
    <w:rsid w:val="00C13F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3F1C"/>
    <w:pPr>
      <w:spacing w:before="100" w:beforeAutospacing="1" w:after="100" w:afterAutospacing="1"/>
    </w:pPr>
  </w:style>
  <w:style w:type="paragraph" w:customStyle="1" w:styleId="tintedpanel-bodytext0">
    <w:name w:val="tintedpanel-bodytext0"/>
    <w:basedOn w:val="Normal"/>
    <w:rsid w:val="00C13F1C"/>
    <w:pPr>
      <w:spacing w:before="100" w:beforeAutospacing="1" w:after="100" w:afterAutospacing="1"/>
    </w:pPr>
  </w:style>
  <w:style w:type="paragraph" w:customStyle="1" w:styleId="tintedpanel-body-text">
    <w:name w:val="tintedpanel-body-text"/>
    <w:basedOn w:val="Normal"/>
    <w:rsid w:val="00C13F1C"/>
    <w:pPr>
      <w:spacing w:before="100" w:beforeAutospacing="1" w:after="100" w:afterAutospacing="1"/>
    </w:pPr>
  </w:style>
  <w:style w:type="paragraph" w:customStyle="1" w:styleId="privacydisclaimer">
    <w:name w:val="privacydisclaimer"/>
    <w:basedOn w:val="Normal"/>
    <w:rsid w:val="00C13F1C"/>
    <w:pPr>
      <w:spacing w:before="100" w:beforeAutospacing="1" w:after="100" w:afterAutospacing="1"/>
    </w:pPr>
  </w:style>
  <w:style w:type="character" w:customStyle="1" w:styleId="body-text">
    <w:name w:val="body-text"/>
    <w:basedOn w:val="DefaultParagraphFont"/>
    <w:rsid w:val="00C13F1C"/>
  </w:style>
  <w:style w:type="character" w:customStyle="1" w:styleId="copyrightstatement0">
    <w:name w:val="copyrightstatement0"/>
    <w:basedOn w:val="DefaultParagraphFont"/>
    <w:rsid w:val="00C13F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cf.kpmg.com.cn/" TargetMode="External"/><Relationship Id="rId13" Type="http://schemas.openxmlformats.org/officeDocument/2006/relationships/image" Target="media/image4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B55EDE50@DD292B36.6C489051.jpg" TargetMode="External"/><Relationship Id="rId12" Type="http://schemas.openxmlformats.org/officeDocument/2006/relationships/image" Target="cid:B75E6523@DD292B36.6C489051.jp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cid:B95EC890@DD292B36.6C489051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image" Target="cid:B55E621C@DD292B36.6C489051.gi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gif"/><Relationship Id="rId14" Type="http://schemas.openxmlformats.org/officeDocument/2006/relationships/image" Target="cid:B75E2CF0@DD292B36.6C489051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</Words>
  <Characters>323</Characters>
  <Application>Microsoft Office Word</Application>
  <DocSecurity>0</DocSecurity>
  <Lines>2</Lines>
  <Paragraphs>1</Paragraphs>
  <ScaleCrop>false</ScaleCrop>
  <Company>KPMG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gfang1</dc:creator>
  <cp:lastModifiedBy>gfang1</cp:lastModifiedBy>
  <cp:revision>1</cp:revision>
  <dcterms:created xsi:type="dcterms:W3CDTF">2013-05-13T01:58:00Z</dcterms:created>
  <dcterms:modified xsi:type="dcterms:W3CDTF">2013-05-13T02:00:00Z</dcterms:modified>
</cp:coreProperties>
</file>